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F7E4C" w14:textId="77777777" w:rsidR="007F2F78" w:rsidRDefault="00E74AF9">
      <w:pPr>
        <w:ind w:hanging="1276"/>
        <w:jc w:val="both"/>
        <w:rPr>
          <w:color w:val="000000"/>
        </w:rPr>
      </w:pPr>
      <w:r>
        <w:rPr>
          <w:color w:val="000000"/>
        </w:rPr>
        <w:tab/>
      </w:r>
    </w:p>
    <w:p w14:paraId="6E1CE64C" w14:textId="1C6BD9FA" w:rsidR="007F2F78" w:rsidRDefault="00E74AF9">
      <w:pPr>
        <w:jc w:val="center"/>
        <w:rPr>
          <w:rFonts w:ascii="Cambria" w:hAnsi="Cambria"/>
          <w:b/>
          <w:color w:val="000000"/>
          <w:sz w:val="28"/>
          <w:szCs w:val="28"/>
        </w:rPr>
      </w:pPr>
      <w:r w:rsidRPr="00F86220">
        <w:rPr>
          <w:rFonts w:ascii="Cambria" w:hAnsi="Cambria"/>
          <w:b/>
          <w:color w:val="000000"/>
          <w:sz w:val="28"/>
          <w:szCs w:val="28"/>
        </w:rPr>
        <w:t>RENCANA PEMBELAJARAN SEMESTER</w:t>
      </w:r>
    </w:p>
    <w:p w14:paraId="70960A28" w14:textId="77777777" w:rsidR="009E0F50" w:rsidRPr="00F86220" w:rsidRDefault="009E0F50">
      <w:pPr>
        <w:jc w:val="center"/>
        <w:rPr>
          <w:rFonts w:ascii="Cambria" w:hAnsi="Cambria"/>
          <w:color w:val="000000"/>
          <w:sz w:val="28"/>
          <w:szCs w:val="28"/>
        </w:rPr>
      </w:pPr>
    </w:p>
    <w:p w14:paraId="65BBF6C1" w14:textId="77777777" w:rsidR="007F2F78" w:rsidRDefault="007F2F78">
      <w:pPr>
        <w:rPr>
          <w:color w:val="000000"/>
        </w:rPr>
      </w:pPr>
    </w:p>
    <w:tbl>
      <w:tblPr>
        <w:tblStyle w:val="a4"/>
        <w:tblW w:w="12924" w:type="dxa"/>
        <w:tblLayout w:type="fixed"/>
        <w:tblLook w:val="0400" w:firstRow="0" w:lastRow="0" w:firstColumn="0" w:lastColumn="0" w:noHBand="0" w:noVBand="1"/>
      </w:tblPr>
      <w:tblGrid>
        <w:gridCol w:w="2756"/>
        <w:gridCol w:w="283"/>
        <w:gridCol w:w="3495"/>
        <w:gridCol w:w="2786"/>
        <w:gridCol w:w="437"/>
        <w:gridCol w:w="1923"/>
        <w:gridCol w:w="1244"/>
      </w:tblGrid>
      <w:tr w:rsidR="007F2F78" w:rsidRPr="00F86220" w14:paraId="27D34012" w14:textId="77777777" w:rsidTr="00F86220"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641C5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Program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25D7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8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68BEF" w14:textId="77777777" w:rsidR="007F2F78" w:rsidRPr="00F86220" w:rsidRDefault="00E74AF9">
            <w:pPr>
              <w:tabs>
                <w:tab w:val="left" w:pos="2977"/>
                <w:tab w:val="left" w:pos="8222"/>
                <w:tab w:val="left" w:pos="10632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Penelitian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dan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Evaluasi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Pendidikan (S3)</w:t>
            </w:r>
          </w:p>
        </w:tc>
      </w:tr>
      <w:tr w:rsidR="007F2F78" w:rsidRPr="00F86220" w14:paraId="5285AD8C" w14:textId="77777777" w:rsidTr="00F86220"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A9E9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Nama Mata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3267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65C7B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Metode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Penskalaan</w:t>
            </w:r>
            <w:proofErr w:type="spellEnd"/>
          </w:p>
        </w:tc>
        <w:tc>
          <w:tcPr>
            <w:tcW w:w="2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6A3F6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sz w:val="24"/>
                <w:szCs w:val="24"/>
              </w:rPr>
              <w:t xml:space="preserve">Kode: PEP 9212 </w:t>
            </w:r>
          </w:p>
        </w:tc>
        <w:tc>
          <w:tcPr>
            <w:tcW w:w="4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06EF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FCE40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Jumlah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83569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sks</w:t>
            </w:r>
            <w:proofErr w:type="spellEnd"/>
          </w:p>
        </w:tc>
      </w:tr>
      <w:tr w:rsidR="007F2F78" w:rsidRPr="00F86220" w14:paraId="0526FB62" w14:textId="77777777" w:rsidTr="00F86220"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FBABC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A733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8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A0E64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II</w:t>
            </w:r>
            <w:r w:rsidRPr="00F86220"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Genap</w:t>
            </w:r>
            <w:proofErr w:type="spellEnd"/>
          </w:p>
        </w:tc>
      </w:tr>
      <w:tr w:rsidR="007F2F78" w:rsidRPr="00F86220" w14:paraId="46F0F153" w14:textId="77777777" w:rsidTr="00F86220"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6850A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Kuliah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Prasyarat</w:t>
            </w:r>
            <w:proofErr w:type="spellEnd"/>
          </w:p>
          <w:p w14:paraId="1AAAB171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Dosen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Pengampu</w:t>
            </w:r>
            <w:proofErr w:type="spellEnd"/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6099B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  <w:p w14:paraId="628B32B5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8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53AD3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sz w:val="24"/>
                <w:szCs w:val="24"/>
              </w:rPr>
              <w:t>-</w:t>
            </w:r>
          </w:p>
          <w:p w14:paraId="5C4E67CC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Bastari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86220">
              <w:rPr>
                <w:rFonts w:ascii="Cambria" w:hAnsi="Cambria"/>
                <w:sz w:val="24"/>
                <w:szCs w:val="24"/>
              </w:rPr>
              <w:t>Ed.D</w:t>
            </w:r>
            <w:proofErr w:type="spellEnd"/>
            <w:proofErr w:type="gramEnd"/>
            <w:r w:rsidRPr="00F86220">
              <w:rPr>
                <w:rFonts w:ascii="Cambria" w:hAnsi="Cambria"/>
                <w:sz w:val="24"/>
                <w:szCs w:val="24"/>
              </w:rPr>
              <w:t xml:space="preserve"> &amp;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Prof.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Dr.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Samsul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Hadi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M.Pd.M.T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7F2F78" w:rsidRPr="00F86220" w14:paraId="2E77B1F9" w14:textId="77777777" w:rsidTr="00F86220"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CC6E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Deskripsi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Mata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522F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8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68DB8" w14:textId="77777777" w:rsidR="007F2F78" w:rsidRPr="00F86220" w:rsidRDefault="00E74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kuliah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ini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membahas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prinsip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pengukuran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dan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metode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digunakan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dalam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pengembangan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skala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untuk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mengukur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atribut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dari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objek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atau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subjek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penelitian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. Teknik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penskalaan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model Thurstone, Likert, Guttman, Multidimensional </w:t>
            </w:r>
            <w:r w:rsidRPr="00F86220">
              <w:rPr>
                <w:rFonts w:ascii="Cambria" w:hAnsi="Cambria"/>
                <w:sz w:val="24"/>
                <w:szCs w:val="24"/>
              </w:rPr>
              <w:t>Scaling</w:t>
            </w:r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(MDS)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dan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analisis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kluster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menjadi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fokus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mata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kuliah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ini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. Setelah lulus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mata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kuliah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ini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mahasiswa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memahami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skala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pengukuran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dan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penggunaannya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secara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benar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dan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dapat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menggunakan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MDS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dan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analisis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kluster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dalam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bidang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pengukuran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dan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pengujian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.</w:t>
            </w:r>
          </w:p>
        </w:tc>
      </w:tr>
      <w:tr w:rsidR="007F2F78" w:rsidRPr="00F86220" w14:paraId="54C78C37" w14:textId="77777777" w:rsidTr="00F86220">
        <w:trPr>
          <w:trHeight w:val="305"/>
        </w:trPr>
        <w:tc>
          <w:tcPr>
            <w:tcW w:w="1292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671D" w14:textId="77777777" w:rsidR="007F2F78" w:rsidRPr="00F86220" w:rsidRDefault="00E74AF9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Capaian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Pembelajaran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Lulusan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7F2F78" w:rsidRPr="00F86220" w14:paraId="05842D2E" w14:textId="77777777" w:rsidTr="00F86220"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FB2B" w14:textId="77777777" w:rsidR="007F2F78" w:rsidRPr="00F86220" w:rsidRDefault="00E74AF9">
            <w:pPr>
              <w:numPr>
                <w:ilvl w:val="0"/>
                <w:numId w:val="4"/>
              </w:numPr>
              <w:ind w:left="360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Sikap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4449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8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2900B" w14:textId="77777777" w:rsidR="007F2F78" w:rsidRPr="00F86220" w:rsidRDefault="00E74AF9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sz w:val="24"/>
                <w:szCs w:val="24"/>
              </w:rPr>
              <w:t xml:space="preserve">S8.  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Menginternalisasi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nilai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norma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dan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etika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akademik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; </w:t>
            </w:r>
          </w:p>
          <w:p w14:paraId="15BCC2A7" w14:textId="77777777" w:rsidR="007F2F78" w:rsidRPr="00F86220" w:rsidRDefault="00E74AF9">
            <w:p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sz w:val="24"/>
                <w:szCs w:val="24"/>
              </w:rPr>
              <w:t xml:space="preserve">S10.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Menunjukkan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sikap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bertanggung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jawab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atas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pekerjaan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di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bidang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keahliannya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secara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mandiri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>;</w:t>
            </w:r>
          </w:p>
        </w:tc>
      </w:tr>
      <w:tr w:rsidR="007F2F78" w:rsidRPr="00F86220" w14:paraId="7CC96191" w14:textId="77777777" w:rsidTr="00F86220"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5ED24" w14:textId="77777777" w:rsidR="007F2F78" w:rsidRPr="00F86220" w:rsidRDefault="00E74AF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Pengetahuan</w:t>
            </w:r>
            <w:proofErr w:type="spellEnd"/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75718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8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50577" w14:textId="77777777" w:rsidR="007F2F78" w:rsidRPr="00F86220" w:rsidRDefault="00E74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 w:hanging="543"/>
              <w:rPr>
                <w:rFonts w:ascii="Cambria" w:hAnsi="Cambria"/>
                <w:color w:val="000000"/>
                <w:sz w:val="24"/>
                <w:szCs w:val="24"/>
              </w:rPr>
            </w:pPr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P2.  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Mampu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mendeskripsikan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konsep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statistik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dan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penerapannya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untuk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pengembangan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metodologi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penelitian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dan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evaluasi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pendidikan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; </w:t>
            </w:r>
          </w:p>
          <w:p w14:paraId="78EF8696" w14:textId="77777777" w:rsidR="007F2F78" w:rsidRPr="00F86220" w:rsidRDefault="00E74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 w:hanging="543"/>
              <w:rPr>
                <w:rFonts w:ascii="Cambria" w:hAnsi="Cambria"/>
                <w:color w:val="000000"/>
                <w:sz w:val="24"/>
                <w:szCs w:val="24"/>
              </w:rPr>
            </w:pPr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P3. 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Menguasai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filosofi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penilaian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pendidikan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dan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penerapannya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untuk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pengembangan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sistem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penilaian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pendidikan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; </w:t>
            </w:r>
          </w:p>
          <w:p w14:paraId="180B18F6" w14:textId="77777777" w:rsidR="007F2F78" w:rsidRPr="00F86220" w:rsidRDefault="007F2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2" w:hanging="532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7F2F78" w:rsidRPr="00F86220" w14:paraId="4F4D4ECF" w14:textId="77777777" w:rsidTr="00F86220"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ED76" w14:textId="77777777" w:rsidR="007F2F78" w:rsidRPr="00F86220" w:rsidRDefault="00E74AF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Keterampilan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Umum</w:t>
            </w:r>
            <w:proofErr w:type="spellEnd"/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2B663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8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BCABB" w14:textId="77777777" w:rsidR="007F2F78" w:rsidRPr="00F86220" w:rsidRDefault="00E74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6" w:hanging="556"/>
              <w:rPr>
                <w:rFonts w:ascii="Cambria" w:hAnsi="Cambria"/>
                <w:color w:val="000000"/>
                <w:sz w:val="24"/>
                <w:szCs w:val="24"/>
              </w:rPr>
            </w:pPr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KU3.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Mampu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mengembangkan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peta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jalan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penelitian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dengan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pendekatan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interdisiplin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multidisiplin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atau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transdisiplin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berdasarkan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kajian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tentang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sasaran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pokok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penelitian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dan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konstelasinya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pada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sasaran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lebih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luas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; </w:t>
            </w:r>
          </w:p>
        </w:tc>
      </w:tr>
      <w:tr w:rsidR="007F2F78" w:rsidRPr="00F86220" w14:paraId="243C5DC2" w14:textId="77777777" w:rsidTr="00F86220"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442C" w14:textId="77777777" w:rsidR="007F2F78" w:rsidRPr="00F86220" w:rsidRDefault="00E74AF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0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Keterampilan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Khusus</w:t>
            </w:r>
            <w:proofErr w:type="spellEnd"/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5382F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988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21A3" w14:textId="77777777" w:rsidR="007F2F78" w:rsidRPr="00F86220" w:rsidRDefault="00E74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KK4.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Menganalisis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berbagai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bentuk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instrumen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tes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dan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non-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tes</w:t>
            </w:r>
            <w:proofErr w:type="spellEnd"/>
          </w:p>
        </w:tc>
      </w:tr>
    </w:tbl>
    <w:p w14:paraId="3AE59266" w14:textId="77777777" w:rsidR="007F2F78" w:rsidRDefault="00E74AF9">
      <w:pPr>
        <w:jc w:val="both"/>
        <w:rPr>
          <w:b/>
        </w:rPr>
      </w:pPr>
      <w:r>
        <w:rPr>
          <w:b/>
        </w:rPr>
        <w:br/>
      </w:r>
    </w:p>
    <w:p w14:paraId="142E325E" w14:textId="77777777" w:rsidR="007F2F78" w:rsidRDefault="007F2F78">
      <w:pPr>
        <w:jc w:val="both"/>
        <w:rPr>
          <w:b/>
        </w:rPr>
      </w:pPr>
    </w:p>
    <w:p w14:paraId="4B4EF56C" w14:textId="77777777" w:rsidR="007F2F78" w:rsidRPr="00F86220" w:rsidRDefault="00E74AF9">
      <w:pPr>
        <w:jc w:val="both"/>
        <w:rPr>
          <w:rFonts w:ascii="Cambria" w:hAnsi="Cambria"/>
          <w:color w:val="000000"/>
        </w:rPr>
      </w:pPr>
      <w:proofErr w:type="spellStart"/>
      <w:r w:rsidRPr="00F86220">
        <w:rPr>
          <w:rFonts w:ascii="Cambria" w:hAnsi="Cambria"/>
          <w:b/>
          <w:color w:val="000000"/>
        </w:rPr>
        <w:t>Capaian</w:t>
      </w:r>
      <w:proofErr w:type="spellEnd"/>
      <w:r w:rsidRPr="00F86220">
        <w:rPr>
          <w:rFonts w:ascii="Cambria" w:hAnsi="Cambria"/>
          <w:b/>
          <w:color w:val="000000"/>
        </w:rPr>
        <w:t xml:space="preserve"> </w:t>
      </w:r>
      <w:proofErr w:type="spellStart"/>
      <w:r w:rsidRPr="00F86220">
        <w:rPr>
          <w:rFonts w:ascii="Cambria" w:hAnsi="Cambria"/>
          <w:b/>
          <w:color w:val="000000"/>
        </w:rPr>
        <w:t>Pembelajaran</w:t>
      </w:r>
      <w:proofErr w:type="spellEnd"/>
      <w:r w:rsidRPr="00F86220">
        <w:rPr>
          <w:rFonts w:ascii="Cambria" w:hAnsi="Cambria"/>
          <w:b/>
          <w:color w:val="000000"/>
        </w:rPr>
        <w:t xml:space="preserve"> Mata </w:t>
      </w:r>
      <w:proofErr w:type="spellStart"/>
      <w:r w:rsidRPr="00F86220">
        <w:rPr>
          <w:rFonts w:ascii="Cambria" w:hAnsi="Cambria"/>
          <w:b/>
          <w:color w:val="000000"/>
        </w:rPr>
        <w:t>Kuliah</w:t>
      </w:r>
      <w:proofErr w:type="spellEnd"/>
      <w:r w:rsidRPr="00F86220">
        <w:rPr>
          <w:rFonts w:ascii="Cambria" w:hAnsi="Cambria"/>
          <w:b/>
          <w:color w:val="000000"/>
        </w:rPr>
        <w:t>:</w:t>
      </w:r>
    </w:p>
    <w:p w14:paraId="2F2A0FB2" w14:textId="77777777" w:rsidR="007F2F78" w:rsidRPr="00F86220" w:rsidRDefault="007F2F78">
      <w:pPr>
        <w:rPr>
          <w:rFonts w:ascii="Cambria" w:hAnsi="Cambria"/>
          <w:color w:val="000000"/>
        </w:rPr>
      </w:pPr>
    </w:p>
    <w:tbl>
      <w:tblPr>
        <w:tblStyle w:val="a5"/>
        <w:tblW w:w="13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946"/>
        <w:gridCol w:w="8827"/>
      </w:tblGrid>
      <w:tr w:rsidR="007F2F78" w:rsidRPr="00F86220" w14:paraId="10B345E3" w14:textId="77777777">
        <w:trPr>
          <w:trHeight w:val="3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A8E2DF" w14:textId="77777777" w:rsidR="007F2F78" w:rsidRPr="00F86220" w:rsidRDefault="00E74AF9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F86220">
              <w:rPr>
                <w:rFonts w:ascii="Cambria" w:hAnsi="Cambria"/>
                <w:b/>
                <w:color w:val="000000"/>
                <w:sz w:val="24"/>
                <w:szCs w:val="24"/>
              </w:rPr>
              <w:t>CPL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148298" w14:textId="77777777" w:rsidR="007F2F78" w:rsidRPr="00F86220" w:rsidRDefault="00E74A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b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E2C52E" w14:textId="77777777" w:rsidR="007F2F78" w:rsidRPr="00F86220" w:rsidRDefault="00E74A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b/>
                <w:color w:val="000000"/>
                <w:sz w:val="24"/>
                <w:szCs w:val="24"/>
              </w:rPr>
              <w:t>RUMUSAN CAPAIAN PEMBELAJARAN MATA KULIAH</w:t>
            </w:r>
          </w:p>
        </w:tc>
      </w:tr>
      <w:tr w:rsidR="007F2F78" w:rsidRPr="00F86220" w14:paraId="00CD7537" w14:textId="77777777">
        <w:trPr>
          <w:trHeight w:val="28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D694" w14:textId="77777777" w:rsidR="007F2F78" w:rsidRPr="00F86220" w:rsidRDefault="00E74A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F86220">
              <w:rPr>
                <w:rFonts w:ascii="Cambria" w:hAnsi="Cambria"/>
                <w:sz w:val="24"/>
                <w:szCs w:val="24"/>
              </w:rPr>
              <w:t>S8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10BFAF" w14:textId="77777777" w:rsidR="007F2F78" w:rsidRPr="00F86220" w:rsidRDefault="00E74A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sz w:val="24"/>
                <w:szCs w:val="24"/>
              </w:rPr>
              <w:t>CPMK1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968733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Menginternalisasi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nilai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norma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dan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etika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akademik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dalam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perkuliahan</w:t>
            </w:r>
            <w:proofErr w:type="spellEnd"/>
          </w:p>
        </w:tc>
      </w:tr>
      <w:tr w:rsidR="007F2F78" w:rsidRPr="00F86220" w14:paraId="2FDBC465" w14:textId="77777777">
        <w:trPr>
          <w:trHeight w:val="28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6F9B" w14:textId="77777777" w:rsidR="007F2F78" w:rsidRPr="00F86220" w:rsidRDefault="00E74A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sz w:val="24"/>
                <w:szCs w:val="24"/>
              </w:rPr>
              <w:t>S10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C48918" w14:textId="77777777" w:rsidR="007F2F78" w:rsidRPr="00F86220" w:rsidRDefault="00E74A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sz w:val="24"/>
                <w:szCs w:val="24"/>
              </w:rPr>
              <w:t>CPMK2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CC1F5C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Menunjukkan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sikap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bertanggung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jawab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atas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pekerjaan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di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bidang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keahliannya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secara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mandiri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dalam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perkuliahan</w:t>
            </w:r>
            <w:proofErr w:type="spellEnd"/>
          </w:p>
        </w:tc>
      </w:tr>
      <w:tr w:rsidR="007F2F78" w:rsidRPr="00F86220" w14:paraId="2A63FD9D" w14:textId="77777777">
        <w:trPr>
          <w:trHeight w:val="28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2478" w14:textId="77777777" w:rsidR="007F2F78" w:rsidRPr="00F86220" w:rsidRDefault="00E74A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F86220">
              <w:rPr>
                <w:rFonts w:ascii="Cambria" w:hAnsi="Cambria"/>
                <w:sz w:val="24"/>
                <w:szCs w:val="24"/>
              </w:rPr>
              <w:t>P3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25D7E7" w14:textId="77777777" w:rsidR="007F2F78" w:rsidRPr="00F86220" w:rsidRDefault="00E74A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sz w:val="24"/>
                <w:szCs w:val="24"/>
              </w:rPr>
              <w:t>CPMK3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D87743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Memahami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sejarah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dan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filosofi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pengukuran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penskalaan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psikologi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skala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pengukuran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dan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statistik</w:t>
            </w:r>
            <w:proofErr w:type="spellEnd"/>
          </w:p>
        </w:tc>
      </w:tr>
      <w:tr w:rsidR="007F2F78" w:rsidRPr="00F86220" w14:paraId="37E45FF1" w14:textId="77777777">
        <w:trPr>
          <w:trHeight w:val="21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3352" w14:textId="77777777" w:rsidR="007F2F78" w:rsidRPr="00F86220" w:rsidRDefault="00E74A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8EAEFA" w14:textId="77777777" w:rsidR="007F2F78" w:rsidRPr="00F86220" w:rsidRDefault="00E74A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sz w:val="24"/>
                <w:szCs w:val="24"/>
              </w:rPr>
              <w:t>CPMK4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DB6CA8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Memahami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dan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mendeskripsikan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konsep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statistik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kontroversi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statistik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yang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ada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dan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penskalaan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sikap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Thurstone</w:t>
            </w:r>
          </w:p>
        </w:tc>
      </w:tr>
      <w:tr w:rsidR="007F2F78" w:rsidRPr="00F86220" w14:paraId="5B095B21" w14:textId="77777777">
        <w:trPr>
          <w:trHeight w:val="21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8494" w14:textId="77777777" w:rsidR="007F2F78" w:rsidRPr="00F86220" w:rsidRDefault="00E74A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F86220">
              <w:rPr>
                <w:rFonts w:ascii="Cambria" w:hAnsi="Cambria"/>
                <w:sz w:val="24"/>
                <w:szCs w:val="24"/>
              </w:rPr>
              <w:t>KK4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880E6A" w14:textId="77777777" w:rsidR="007F2F78" w:rsidRPr="00F86220" w:rsidRDefault="00E74A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sz w:val="24"/>
                <w:szCs w:val="24"/>
              </w:rPr>
              <w:t>CPMK5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9DBA85" w14:textId="77777777" w:rsidR="007F2F78" w:rsidRPr="00F86220" w:rsidRDefault="00E74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Memahami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penskalaan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Likert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dan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Guttman</w:t>
            </w:r>
          </w:p>
        </w:tc>
      </w:tr>
      <w:tr w:rsidR="007F2F78" w:rsidRPr="00F86220" w14:paraId="2567F127" w14:textId="77777777">
        <w:trPr>
          <w:trHeight w:val="21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E086" w14:textId="77777777" w:rsidR="007F2F78" w:rsidRPr="00F86220" w:rsidRDefault="00E74A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sz w:val="24"/>
                <w:szCs w:val="24"/>
              </w:rPr>
              <w:t>P2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273EDB" w14:textId="77777777" w:rsidR="007F2F78" w:rsidRPr="00F86220" w:rsidRDefault="00E74A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sz w:val="24"/>
                <w:szCs w:val="24"/>
              </w:rPr>
              <w:t>CPMK6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A35104" w14:textId="77777777" w:rsidR="007F2F78" w:rsidRPr="00F86220" w:rsidRDefault="00E74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Memahami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Penskalaan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Thurstone</w:t>
            </w:r>
          </w:p>
        </w:tc>
      </w:tr>
      <w:tr w:rsidR="007F2F78" w:rsidRPr="00F86220" w14:paraId="7F9DE2F3" w14:textId="77777777">
        <w:trPr>
          <w:trHeight w:val="21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31D2" w14:textId="77777777" w:rsidR="007F2F78" w:rsidRPr="00F86220" w:rsidRDefault="00E74A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sz w:val="24"/>
                <w:szCs w:val="24"/>
              </w:rPr>
              <w:t>P2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D31829" w14:textId="77777777" w:rsidR="007F2F78" w:rsidRPr="00F86220" w:rsidRDefault="00E74A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sz w:val="24"/>
                <w:szCs w:val="24"/>
              </w:rPr>
              <w:t>CPMK7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52B2B1" w14:textId="77777777" w:rsidR="007F2F78" w:rsidRPr="00F86220" w:rsidRDefault="00E74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Memahami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dasar-dasar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penskalaan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multidimensi</w:t>
            </w:r>
            <w:proofErr w:type="spellEnd"/>
          </w:p>
        </w:tc>
      </w:tr>
      <w:tr w:rsidR="007F2F78" w:rsidRPr="00F86220" w14:paraId="356CE901" w14:textId="77777777">
        <w:trPr>
          <w:trHeight w:val="21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7C63" w14:textId="77777777" w:rsidR="007F2F78" w:rsidRPr="00F86220" w:rsidRDefault="00E74A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sz w:val="24"/>
                <w:szCs w:val="24"/>
              </w:rPr>
              <w:t>P2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68D0C9" w14:textId="77777777" w:rsidR="007F2F78" w:rsidRPr="00F86220" w:rsidRDefault="00E74A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sz w:val="24"/>
                <w:szCs w:val="24"/>
              </w:rPr>
              <w:t>CPMK8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1E7B4D" w14:textId="77777777" w:rsidR="007F2F78" w:rsidRPr="00F86220" w:rsidRDefault="00E74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Memahami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MDS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klasik</w:t>
            </w:r>
            <w:proofErr w:type="spellEnd"/>
          </w:p>
        </w:tc>
      </w:tr>
      <w:tr w:rsidR="007F2F78" w:rsidRPr="00F86220" w14:paraId="705CEA9C" w14:textId="77777777">
        <w:trPr>
          <w:trHeight w:val="21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8F66" w14:textId="77777777" w:rsidR="007F2F78" w:rsidRPr="00F86220" w:rsidRDefault="00E74A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F86220">
              <w:rPr>
                <w:rFonts w:ascii="Cambria" w:hAnsi="Cambria"/>
                <w:sz w:val="24"/>
                <w:szCs w:val="24"/>
              </w:rPr>
              <w:t>KU3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111333" w14:textId="77777777" w:rsidR="007F2F78" w:rsidRPr="00F86220" w:rsidRDefault="00E74A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sz w:val="24"/>
                <w:szCs w:val="24"/>
              </w:rPr>
              <w:t>CPMK9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1A4885" w14:textId="77777777" w:rsidR="007F2F78" w:rsidRPr="00F86220" w:rsidRDefault="00E74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Memahami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pengujian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kecocokan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dalam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MDS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dan</w:t>
            </w:r>
            <w:proofErr w:type="spellEnd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 xml:space="preserve"> MDS </w:t>
            </w:r>
            <w:proofErr w:type="spellStart"/>
            <w:r w:rsidRPr="00F86220">
              <w:rPr>
                <w:rFonts w:ascii="Cambria" w:hAnsi="Cambria"/>
                <w:color w:val="000000"/>
                <w:sz w:val="24"/>
                <w:szCs w:val="24"/>
              </w:rPr>
              <w:t>replikasi</w:t>
            </w:r>
            <w:proofErr w:type="spellEnd"/>
          </w:p>
        </w:tc>
      </w:tr>
      <w:tr w:rsidR="007F2F78" w:rsidRPr="00F86220" w14:paraId="2F56360D" w14:textId="77777777">
        <w:trPr>
          <w:trHeight w:val="21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49C6" w14:textId="77777777" w:rsidR="007F2F78" w:rsidRPr="00F86220" w:rsidRDefault="00E74A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F86220">
              <w:rPr>
                <w:rFonts w:ascii="Cambria" w:hAnsi="Cambria"/>
                <w:sz w:val="24"/>
                <w:szCs w:val="24"/>
              </w:rPr>
              <w:t>KU3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98085F" w14:textId="77777777" w:rsidR="007F2F78" w:rsidRPr="00F86220" w:rsidRDefault="00E74A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sz w:val="24"/>
                <w:szCs w:val="24"/>
              </w:rPr>
              <w:t>CPMK10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85FD62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Memahami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MDS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terbobot</w:t>
            </w:r>
            <w:proofErr w:type="spellEnd"/>
          </w:p>
        </w:tc>
      </w:tr>
      <w:tr w:rsidR="007F2F78" w:rsidRPr="00F86220" w14:paraId="6D659EB8" w14:textId="77777777">
        <w:trPr>
          <w:trHeight w:val="21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52F7" w14:textId="77777777" w:rsidR="007F2F78" w:rsidRPr="00F86220" w:rsidRDefault="00E74A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F86220">
              <w:rPr>
                <w:rFonts w:ascii="Cambria" w:hAnsi="Cambria"/>
                <w:sz w:val="24"/>
                <w:szCs w:val="24"/>
              </w:rPr>
              <w:t>KU3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CF7C39" w14:textId="77777777" w:rsidR="007F2F78" w:rsidRPr="00F86220" w:rsidRDefault="00E74A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sz w:val="24"/>
                <w:szCs w:val="24"/>
              </w:rPr>
              <w:t>CPMK11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DD7888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Menginterpretasikan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stimulus MDS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dan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bobot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ruang</w:t>
            </w:r>
            <w:proofErr w:type="spellEnd"/>
          </w:p>
        </w:tc>
      </w:tr>
      <w:tr w:rsidR="007F2F78" w:rsidRPr="00F86220" w14:paraId="1FAFAA3B" w14:textId="77777777">
        <w:trPr>
          <w:trHeight w:val="21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E437" w14:textId="77777777" w:rsidR="007F2F78" w:rsidRPr="00F86220" w:rsidRDefault="00E74A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F86220">
              <w:rPr>
                <w:rFonts w:ascii="Cambria" w:hAnsi="Cambria"/>
                <w:sz w:val="24"/>
                <w:szCs w:val="24"/>
              </w:rPr>
              <w:t>KK4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EDF70F" w14:textId="77777777" w:rsidR="007F2F78" w:rsidRPr="00F86220" w:rsidRDefault="00E74A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86220">
              <w:rPr>
                <w:rFonts w:ascii="Cambria" w:hAnsi="Cambria"/>
                <w:sz w:val="24"/>
                <w:szCs w:val="24"/>
              </w:rPr>
              <w:t>CPMK12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2BD5A4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Memahami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Penskalaan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Diskret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7F2F78" w:rsidRPr="00F86220" w14:paraId="445289D4" w14:textId="77777777">
        <w:trPr>
          <w:trHeight w:val="21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4F02" w14:textId="77777777" w:rsidR="007F2F78" w:rsidRPr="00F86220" w:rsidRDefault="00E74A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F86220">
              <w:rPr>
                <w:rFonts w:ascii="Cambria" w:hAnsi="Cambria"/>
                <w:sz w:val="24"/>
                <w:szCs w:val="24"/>
              </w:rPr>
              <w:t>KK4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3DD4B3" w14:textId="77777777" w:rsidR="007F2F78" w:rsidRPr="00F86220" w:rsidRDefault="00E74A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F86220">
              <w:rPr>
                <w:rFonts w:ascii="Cambria" w:hAnsi="Cambria"/>
                <w:sz w:val="24"/>
                <w:szCs w:val="24"/>
              </w:rPr>
              <w:t>CPMK13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1589C1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Memahami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dimensi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tes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dan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struktur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data </w:t>
            </w:r>
          </w:p>
        </w:tc>
      </w:tr>
      <w:tr w:rsidR="007F2F78" w:rsidRPr="00F86220" w14:paraId="72B34D5D" w14:textId="77777777">
        <w:trPr>
          <w:trHeight w:val="21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6641" w14:textId="77777777" w:rsidR="007F2F78" w:rsidRPr="00F86220" w:rsidRDefault="00E74A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F86220">
              <w:rPr>
                <w:rFonts w:ascii="Cambria" w:hAnsi="Cambria"/>
                <w:sz w:val="24"/>
                <w:szCs w:val="24"/>
              </w:rPr>
              <w:t>KK4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259617" w14:textId="77777777" w:rsidR="007F2F78" w:rsidRPr="00F86220" w:rsidRDefault="00E74AF9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F86220">
              <w:rPr>
                <w:rFonts w:ascii="Cambria" w:hAnsi="Cambria"/>
                <w:sz w:val="24"/>
                <w:szCs w:val="24"/>
              </w:rPr>
              <w:t>CPMK14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FBDF52" w14:textId="77777777" w:rsidR="007F2F78" w:rsidRPr="00F86220" w:rsidRDefault="00E74AF9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Memahami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perbedaan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faktor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sz w:val="24"/>
                <w:szCs w:val="24"/>
              </w:rPr>
              <w:t>analisis</w:t>
            </w:r>
            <w:proofErr w:type="spellEnd"/>
            <w:r w:rsidRPr="00F86220">
              <w:rPr>
                <w:rFonts w:ascii="Cambria" w:hAnsi="Cambria"/>
                <w:sz w:val="24"/>
                <w:szCs w:val="24"/>
              </w:rPr>
              <w:t xml:space="preserve"> dan MDS</w:t>
            </w:r>
          </w:p>
        </w:tc>
      </w:tr>
    </w:tbl>
    <w:p w14:paraId="63ABDD4C" w14:textId="4710A587" w:rsidR="007F2F78" w:rsidRDefault="007F2F78">
      <w:pPr>
        <w:spacing w:after="240"/>
        <w:rPr>
          <w:color w:val="000000"/>
        </w:rPr>
      </w:pPr>
    </w:p>
    <w:p w14:paraId="64AB15C4" w14:textId="126EE55C" w:rsidR="009E0F50" w:rsidRDefault="009E0F50">
      <w:pPr>
        <w:spacing w:after="240"/>
        <w:rPr>
          <w:color w:val="000000"/>
        </w:rPr>
      </w:pPr>
    </w:p>
    <w:p w14:paraId="4361B624" w14:textId="16955401" w:rsidR="009E0F50" w:rsidRDefault="009E0F50">
      <w:pPr>
        <w:spacing w:after="240"/>
        <w:rPr>
          <w:color w:val="000000"/>
        </w:rPr>
      </w:pPr>
    </w:p>
    <w:tbl>
      <w:tblPr>
        <w:tblStyle w:val="a6"/>
        <w:tblW w:w="13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"/>
        <w:gridCol w:w="1939"/>
        <w:gridCol w:w="1312"/>
        <w:gridCol w:w="1595"/>
        <w:gridCol w:w="2268"/>
        <w:gridCol w:w="1890"/>
        <w:gridCol w:w="1082"/>
        <w:gridCol w:w="25"/>
        <w:gridCol w:w="729"/>
        <w:gridCol w:w="25"/>
        <w:gridCol w:w="842"/>
        <w:gridCol w:w="25"/>
        <w:gridCol w:w="1027"/>
        <w:gridCol w:w="25"/>
      </w:tblGrid>
      <w:tr w:rsidR="007F2F78" w:rsidRPr="00F86220" w14:paraId="43924FA1" w14:textId="77777777" w:rsidTr="00F86220">
        <w:trPr>
          <w:gridAfter w:val="1"/>
          <w:wAfter w:w="25" w:type="dxa"/>
          <w:trHeight w:val="85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5597D5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b/>
                <w:color w:val="000000"/>
              </w:rPr>
              <w:lastRenderedPageBreak/>
              <w:t>TM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AE9D73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  <w:b/>
                <w:color w:val="000000"/>
              </w:rPr>
              <w:t>Capaian</w:t>
            </w:r>
            <w:proofErr w:type="spellEnd"/>
            <w:r w:rsidRPr="00F86220">
              <w:rPr>
                <w:rFonts w:ascii="Cambria" w:hAnsi="Cambria"/>
                <w:b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b/>
                <w:color w:val="000000"/>
              </w:rPr>
              <w:t>Pembelajaran</w:t>
            </w:r>
            <w:proofErr w:type="spellEnd"/>
          </w:p>
          <w:p w14:paraId="66DAFACC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b/>
                <w:color w:val="000000"/>
              </w:rPr>
              <w:t xml:space="preserve">Mata </w:t>
            </w:r>
            <w:proofErr w:type="spellStart"/>
            <w:r w:rsidRPr="00F86220">
              <w:rPr>
                <w:rFonts w:ascii="Cambria" w:hAnsi="Cambria"/>
                <w:b/>
                <w:color w:val="000000"/>
              </w:rPr>
              <w:t>Kuliah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D462E3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  <w:b/>
                <w:color w:val="000000"/>
              </w:rPr>
              <w:t>Bahasan</w:t>
            </w:r>
            <w:proofErr w:type="spellEnd"/>
            <w:r w:rsidRPr="00F86220">
              <w:rPr>
                <w:rFonts w:ascii="Cambria" w:hAnsi="Cambria"/>
                <w:b/>
                <w:color w:val="000000"/>
              </w:rPr>
              <w:t xml:space="preserve"> Kajian/ </w:t>
            </w:r>
            <w:proofErr w:type="spellStart"/>
            <w:r w:rsidRPr="00F86220">
              <w:rPr>
                <w:rFonts w:ascii="Cambria" w:hAnsi="Cambria"/>
                <w:b/>
                <w:color w:val="000000"/>
              </w:rPr>
              <w:t>Pokok</w:t>
            </w:r>
            <w:proofErr w:type="spellEnd"/>
            <w:r w:rsidRPr="00F86220">
              <w:rPr>
                <w:rFonts w:ascii="Cambria" w:hAnsi="Cambria"/>
                <w:b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b/>
                <w:color w:val="000000"/>
              </w:rPr>
              <w:t>Bahasan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E28531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  <w:b/>
                <w:color w:val="000000"/>
              </w:rPr>
              <w:t>Bentuk</w:t>
            </w:r>
            <w:proofErr w:type="spellEnd"/>
            <w:r w:rsidRPr="00F86220">
              <w:rPr>
                <w:rFonts w:ascii="Cambria" w:hAnsi="Cambria"/>
                <w:b/>
                <w:color w:val="000000"/>
              </w:rPr>
              <w:t>/</w:t>
            </w:r>
            <w:proofErr w:type="spellStart"/>
            <w:r w:rsidRPr="00F86220">
              <w:rPr>
                <w:rFonts w:ascii="Cambria" w:hAnsi="Cambria"/>
                <w:b/>
                <w:color w:val="000000"/>
              </w:rPr>
              <w:t>metode</w:t>
            </w:r>
            <w:proofErr w:type="spellEnd"/>
            <w:r w:rsidRPr="00F86220">
              <w:rPr>
                <w:rFonts w:ascii="Cambria" w:hAnsi="Cambria"/>
                <w:b/>
                <w:color w:val="000000"/>
              </w:rPr>
              <w:t xml:space="preserve">/ Model </w:t>
            </w:r>
            <w:proofErr w:type="spellStart"/>
            <w:r w:rsidRPr="00F86220">
              <w:rPr>
                <w:rFonts w:ascii="Cambria" w:hAnsi="Cambria"/>
                <w:b/>
                <w:color w:val="000000"/>
              </w:rPr>
              <w:t>Pembelajaran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1C83D8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  <w:b/>
                <w:color w:val="000000"/>
              </w:rPr>
              <w:t>Pengalaman</w:t>
            </w:r>
            <w:proofErr w:type="spellEnd"/>
            <w:r w:rsidRPr="00F86220">
              <w:rPr>
                <w:rFonts w:ascii="Cambria" w:hAnsi="Cambria"/>
                <w:b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b/>
                <w:color w:val="000000"/>
              </w:rPr>
              <w:t>belajar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FA9D2E" w14:textId="77777777" w:rsidR="007F2F78" w:rsidRPr="00F86220" w:rsidRDefault="00E74AF9">
            <w:pPr>
              <w:ind w:left="10"/>
              <w:jc w:val="center"/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  <w:b/>
                <w:color w:val="000000"/>
              </w:rPr>
              <w:t>Indikator</w:t>
            </w:r>
            <w:proofErr w:type="spellEnd"/>
            <w:r w:rsidRPr="00F86220">
              <w:rPr>
                <w:rFonts w:ascii="Cambria" w:hAnsi="Cambria"/>
                <w:b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b/>
                <w:color w:val="000000"/>
              </w:rPr>
              <w:t>Penilaian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6CD1E4" w14:textId="77777777" w:rsidR="007F2F78" w:rsidRPr="00F86220" w:rsidRDefault="00E74AF9">
            <w:pPr>
              <w:ind w:left="34"/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b/>
                <w:color w:val="000000"/>
              </w:rPr>
              <w:t xml:space="preserve">Teknik </w:t>
            </w:r>
            <w:proofErr w:type="spellStart"/>
            <w:r w:rsidRPr="00F86220">
              <w:rPr>
                <w:rFonts w:ascii="Cambria" w:hAnsi="Cambria"/>
                <w:b/>
                <w:color w:val="000000"/>
              </w:rPr>
              <w:t>Penilaian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BCEC0C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  <w:b/>
                <w:color w:val="000000"/>
              </w:rPr>
              <w:t>Bobot</w:t>
            </w:r>
            <w:proofErr w:type="spellEnd"/>
          </w:p>
          <w:p w14:paraId="64B8687E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b/>
                <w:color w:val="000000"/>
              </w:rPr>
              <w:t>(%)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8D8557" w14:textId="77777777" w:rsidR="007F2F78" w:rsidRPr="00F86220" w:rsidRDefault="00E74AF9">
            <w:pPr>
              <w:ind w:left="39"/>
              <w:rPr>
                <w:rFonts w:ascii="Cambria" w:hAnsi="Cambria"/>
              </w:rPr>
            </w:pPr>
            <w:r w:rsidRPr="00F86220">
              <w:rPr>
                <w:rFonts w:ascii="Cambria" w:hAnsi="Cambria"/>
                <w:b/>
                <w:color w:val="000000"/>
              </w:rPr>
              <w:t>Waktu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410CBB" w14:textId="77777777" w:rsidR="007F2F78" w:rsidRPr="00F86220" w:rsidRDefault="00E74AF9">
            <w:pPr>
              <w:ind w:left="-10"/>
              <w:jc w:val="center"/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  <w:b/>
                <w:color w:val="000000"/>
              </w:rPr>
              <w:t>Referensi</w:t>
            </w:r>
            <w:proofErr w:type="spellEnd"/>
          </w:p>
        </w:tc>
      </w:tr>
      <w:tr w:rsidR="007F2F78" w:rsidRPr="00F86220" w14:paraId="5A67E2F7" w14:textId="77777777" w:rsidTr="00F86220">
        <w:trPr>
          <w:gridAfter w:val="1"/>
          <w:wAfter w:w="25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05AA54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b/>
                <w:color w:val="000000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64465C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b/>
                <w:color w:val="000000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EC1C33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b/>
                <w:color w:val="000000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02B634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b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14D563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b/>
                <w:color w:val="000000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4B1167" w14:textId="77777777" w:rsidR="007F2F78" w:rsidRPr="00F86220" w:rsidRDefault="00E74AF9">
            <w:pPr>
              <w:ind w:left="10"/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b/>
                <w:color w:val="000000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E77F79" w14:textId="77777777" w:rsidR="007F2F78" w:rsidRPr="00F86220" w:rsidRDefault="00E74AF9">
            <w:pPr>
              <w:ind w:left="34"/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b/>
                <w:color w:val="000000"/>
              </w:rPr>
              <w:t>7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1223BE" w14:textId="77777777" w:rsidR="007F2F78" w:rsidRPr="00F86220" w:rsidRDefault="00E74AF9">
            <w:pPr>
              <w:ind w:left="-10"/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b/>
                <w:color w:val="000000"/>
              </w:rPr>
              <w:t>8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F2013E" w14:textId="77777777" w:rsidR="007F2F78" w:rsidRPr="00F86220" w:rsidRDefault="00E74AF9">
            <w:pPr>
              <w:ind w:left="-10"/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b/>
                <w:color w:val="000000"/>
              </w:rPr>
              <w:t>9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26A3D4" w14:textId="77777777" w:rsidR="007F2F78" w:rsidRPr="00F86220" w:rsidRDefault="00E74AF9">
            <w:pPr>
              <w:ind w:left="-10"/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b/>
                <w:color w:val="000000"/>
              </w:rPr>
              <w:t>10</w:t>
            </w:r>
          </w:p>
        </w:tc>
      </w:tr>
      <w:tr w:rsidR="007F2F78" w:rsidRPr="00F86220" w14:paraId="0EEDED08" w14:textId="77777777" w:rsidTr="00F86220">
        <w:trPr>
          <w:gridAfter w:val="1"/>
          <w:wAfter w:w="25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7B0DBF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color w:val="000000"/>
              </w:rPr>
              <w:t>1-2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CB476E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CPMK1</w:t>
            </w:r>
          </w:p>
          <w:p w14:paraId="5E802824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CPMK2</w:t>
            </w:r>
          </w:p>
          <w:p w14:paraId="7590DD78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CPMK3</w:t>
            </w:r>
          </w:p>
          <w:p w14:paraId="518D301D" w14:textId="77777777" w:rsidR="007F2F78" w:rsidRPr="00F86220" w:rsidRDefault="007F2F78">
            <w:pPr>
              <w:rPr>
                <w:rFonts w:ascii="Cambria" w:hAnsi="Cambria"/>
              </w:rPr>
            </w:pPr>
          </w:p>
          <w:p w14:paraId="307BBB8D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Memahami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sejarah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filosofi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pengukuran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penskalaan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psikologi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skala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pengukuran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statistik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D6E319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Memahami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sejarah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filosofi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pengukuran</w:t>
            </w:r>
            <w:proofErr w:type="spellEnd"/>
          </w:p>
          <w:p w14:paraId="6FD2E582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Penskalaan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psikologi</w:t>
            </w:r>
            <w:proofErr w:type="spellEnd"/>
          </w:p>
          <w:p w14:paraId="08BBAB9C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Pengukuran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statistik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B32B0F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Ceramah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diskusi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penugasan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879871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Melalui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ceramah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diskusi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penugasan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mahasiswa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mampu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memahami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sejarah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filosofi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pengukuran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penskalaan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psikologi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skala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pengukuran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statistik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F01785" w14:textId="77777777" w:rsidR="007F2F78" w:rsidRPr="00F86220" w:rsidRDefault="00E74AF9">
            <w:pPr>
              <w:ind w:left="-8"/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Mahasiswa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dapat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memahami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sejarah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filosofi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pengukuran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penskalaan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psikologi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skala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pengukuran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statistik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C31572" w14:textId="77777777" w:rsidR="007F2F78" w:rsidRPr="00F86220" w:rsidRDefault="00E74AF9">
            <w:pPr>
              <w:ind w:right="-131"/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Observasi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aktivitas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hasil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tugas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1A7EDF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81FD49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color w:val="000000"/>
              </w:rPr>
              <w:t>100’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DED647" w14:textId="77777777" w:rsidR="007F2F78" w:rsidRPr="00F86220" w:rsidRDefault="00E74AF9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/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A</w:t>
            </w:r>
          </w:p>
          <w:p w14:paraId="7DCF25E6" w14:textId="77777777" w:rsidR="007F2F78" w:rsidRPr="00F86220" w:rsidRDefault="007F2F78">
            <w:pPr>
              <w:jc w:val="center"/>
              <w:rPr>
                <w:rFonts w:ascii="Cambria" w:hAnsi="Cambria"/>
              </w:rPr>
            </w:pPr>
          </w:p>
        </w:tc>
      </w:tr>
      <w:tr w:rsidR="007F2F78" w:rsidRPr="00F86220" w14:paraId="28E8E5BE" w14:textId="77777777" w:rsidTr="00F86220">
        <w:trPr>
          <w:gridAfter w:val="1"/>
          <w:wAfter w:w="25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AB04C7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E31AF7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CPMK1</w:t>
            </w:r>
          </w:p>
          <w:p w14:paraId="2A8E32F3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CPMK2</w:t>
            </w:r>
          </w:p>
          <w:p w14:paraId="2C45571D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CPMK4</w:t>
            </w:r>
          </w:p>
          <w:p w14:paraId="7B2BCE45" w14:textId="77777777" w:rsidR="007F2F78" w:rsidRPr="00F86220" w:rsidRDefault="007F2F78">
            <w:pPr>
              <w:rPr>
                <w:rFonts w:ascii="Cambria" w:hAnsi="Cambria"/>
              </w:rPr>
            </w:pPr>
          </w:p>
          <w:p w14:paraId="5A952BFE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Memahami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kontroversi</w:t>
            </w:r>
            <w:proofErr w:type="spellEnd"/>
            <w:r w:rsidRPr="00F86220">
              <w:rPr>
                <w:rFonts w:ascii="Cambria" w:hAnsi="Cambria"/>
              </w:rPr>
              <w:t xml:space="preserve"> statistic yang </w:t>
            </w:r>
            <w:proofErr w:type="spellStart"/>
            <w:r w:rsidRPr="00F86220">
              <w:rPr>
                <w:rFonts w:ascii="Cambria" w:hAnsi="Cambria"/>
              </w:rPr>
              <w:t>ada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penskalaan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sikap</w:t>
            </w:r>
            <w:proofErr w:type="spellEnd"/>
            <w:r w:rsidRPr="00F86220">
              <w:rPr>
                <w:rFonts w:ascii="Cambria" w:hAnsi="Cambria"/>
              </w:rPr>
              <w:t xml:space="preserve"> Thurstone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C5A417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Kontroversi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statistik</w:t>
            </w:r>
            <w:proofErr w:type="spellEnd"/>
            <w:r w:rsidRPr="00F86220">
              <w:rPr>
                <w:rFonts w:ascii="Cambria" w:hAnsi="Cambria"/>
              </w:rPr>
              <w:t xml:space="preserve"> yang </w:t>
            </w:r>
            <w:proofErr w:type="spellStart"/>
            <w:r w:rsidRPr="00F86220">
              <w:rPr>
                <w:rFonts w:ascii="Cambria" w:hAnsi="Cambria"/>
              </w:rPr>
              <w:t>ada</w:t>
            </w:r>
            <w:proofErr w:type="spellEnd"/>
          </w:p>
          <w:p w14:paraId="6434C0A6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Penskalaan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sikap</w:t>
            </w:r>
            <w:proofErr w:type="spellEnd"/>
            <w:r w:rsidRPr="00F86220">
              <w:rPr>
                <w:rFonts w:ascii="Cambria" w:hAnsi="Cambria"/>
              </w:rPr>
              <w:t xml:space="preserve"> Thurstone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CF8648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Ceramah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diskusi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penugasan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5F5A29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  <w:color w:val="000000"/>
              </w:rPr>
              <w:t>Melalui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ceramah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diskusi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dan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penugasan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mahasiswa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mampu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memahami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kontroversi</w:t>
            </w:r>
            <w:proofErr w:type="spellEnd"/>
            <w:r w:rsidRPr="00F86220">
              <w:rPr>
                <w:rFonts w:ascii="Cambria" w:hAnsi="Cambria"/>
              </w:rPr>
              <w:t xml:space="preserve"> statistic yang </w:t>
            </w:r>
            <w:proofErr w:type="spellStart"/>
            <w:r w:rsidRPr="00F86220">
              <w:rPr>
                <w:rFonts w:ascii="Cambria" w:hAnsi="Cambria"/>
              </w:rPr>
              <w:t>ada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penskalaan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sikap</w:t>
            </w:r>
            <w:proofErr w:type="spellEnd"/>
            <w:r w:rsidRPr="00F86220">
              <w:rPr>
                <w:rFonts w:ascii="Cambria" w:hAnsi="Cambria"/>
              </w:rPr>
              <w:t xml:space="preserve"> Thurstone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12C736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Mahasiswa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dapat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memahami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kontroversi</w:t>
            </w:r>
            <w:proofErr w:type="spellEnd"/>
            <w:r w:rsidRPr="00F86220">
              <w:rPr>
                <w:rFonts w:ascii="Cambria" w:hAnsi="Cambria"/>
              </w:rPr>
              <w:t xml:space="preserve"> statistic yang </w:t>
            </w:r>
            <w:proofErr w:type="spellStart"/>
            <w:r w:rsidRPr="00F86220">
              <w:rPr>
                <w:rFonts w:ascii="Cambria" w:hAnsi="Cambria"/>
              </w:rPr>
              <w:t>ada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penskalaan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sikap</w:t>
            </w:r>
            <w:proofErr w:type="spellEnd"/>
            <w:r w:rsidRPr="00F86220">
              <w:rPr>
                <w:rFonts w:ascii="Cambria" w:hAnsi="Cambria"/>
              </w:rPr>
              <w:t xml:space="preserve"> Thurstone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714740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Observasi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aktivitas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hasil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tugas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C7138D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45F5FE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color w:val="000000"/>
              </w:rPr>
              <w:t>100’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FAEF29" w14:textId="77777777" w:rsidR="007F2F78" w:rsidRPr="00F86220" w:rsidRDefault="00E74AF9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/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A</w:t>
            </w:r>
          </w:p>
          <w:p w14:paraId="05B5C23A" w14:textId="77777777" w:rsidR="007F2F78" w:rsidRPr="00F86220" w:rsidRDefault="007F2F78">
            <w:pPr>
              <w:jc w:val="center"/>
              <w:rPr>
                <w:rFonts w:ascii="Cambria" w:hAnsi="Cambria"/>
              </w:rPr>
            </w:pPr>
          </w:p>
        </w:tc>
      </w:tr>
      <w:tr w:rsidR="007F2F78" w:rsidRPr="00F86220" w14:paraId="2128CB06" w14:textId="77777777" w:rsidTr="00F86220">
        <w:trPr>
          <w:gridAfter w:val="1"/>
          <w:wAfter w:w="25" w:type="dxa"/>
          <w:trHeight w:val="5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C2661F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D45A4E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CPMK1</w:t>
            </w:r>
          </w:p>
          <w:p w14:paraId="4A9907CD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CPMK2</w:t>
            </w:r>
          </w:p>
          <w:p w14:paraId="6BCD166B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CPMK5</w:t>
            </w:r>
          </w:p>
          <w:p w14:paraId="35E1FAA3" w14:textId="77777777" w:rsidR="007F2F78" w:rsidRPr="00F86220" w:rsidRDefault="007F2F78">
            <w:pPr>
              <w:rPr>
                <w:rFonts w:ascii="Cambria" w:hAnsi="Cambria"/>
              </w:rPr>
            </w:pPr>
          </w:p>
          <w:p w14:paraId="39590B1E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Memahami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penskalaan</w:t>
            </w:r>
            <w:proofErr w:type="spellEnd"/>
            <w:r w:rsidRPr="00F86220">
              <w:rPr>
                <w:rFonts w:ascii="Cambria" w:hAnsi="Cambria"/>
              </w:rPr>
              <w:t xml:space="preserve"> Likert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Guttman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0C57D0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Penskalaan</w:t>
            </w:r>
            <w:proofErr w:type="spellEnd"/>
            <w:r w:rsidRPr="00F86220">
              <w:rPr>
                <w:rFonts w:ascii="Cambria" w:hAnsi="Cambria"/>
              </w:rPr>
              <w:t xml:space="preserve"> Likert</w:t>
            </w:r>
          </w:p>
          <w:p w14:paraId="7C919F33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Penskalaan</w:t>
            </w:r>
            <w:proofErr w:type="spellEnd"/>
            <w:r w:rsidRPr="00F86220">
              <w:rPr>
                <w:rFonts w:ascii="Cambria" w:hAnsi="Cambria"/>
              </w:rPr>
              <w:t xml:space="preserve"> Guttman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956328" w14:textId="77777777" w:rsidR="007F2F78" w:rsidRPr="00F86220" w:rsidRDefault="00E74AF9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Ceramah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diskusi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penugasan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09EAA4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  <w:color w:val="000000"/>
              </w:rPr>
              <w:t>Melalui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ceramah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diskusi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dan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penugasan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mahasiswa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mampu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memahami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penskalaan</w:t>
            </w:r>
            <w:proofErr w:type="spellEnd"/>
            <w:r w:rsidRPr="00F86220">
              <w:rPr>
                <w:rFonts w:ascii="Cambria" w:hAnsi="Cambria"/>
              </w:rPr>
              <w:t xml:space="preserve"> Likert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Guttman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7B922F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Mahasiswa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dapat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memahami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penskalaan</w:t>
            </w:r>
            <w:proofErr w:type="spellEnd"/>
            <w:r w:rsidRPr="00F86220">
              <w:rPr>
                <w:rFonts w:ascii="Cambria" w:hAnsi="Cambria"/>
              </w:rPr>
              <w:t xml:space="preserve"> Likert dan Guttman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A3F19C" w14:textId="77777777" w:rsidR="007F2F78" w:rsidRPr="00F86220" w:rsidRDefault="00E74AF9">
            <w:pPr>
              <w:ind w:left="33"/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Observasi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aktivitas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hasil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tugas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78D406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6AC8AA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color w:val="000000"/>
              </w:rPr>
              <w:t>100’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A0FD79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A</w:t>
            </w:r>
          </w:p>
        </w:tc>
      </w:tr>
      <w:tr w:rsidR="007F2F78" w:rsidRPr="00F86220" w14:paraId="464F0773" w14:textId="77777777" w:rsidTr="00F86220">
        <w:trPr>
          <w:gridAfter w:val="1"/>
          <w:wAfter w:w="25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016445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color w:val="000000"/>
              </w:rPr>
              <w:lastRenderedPageBreak/>
              <w:t>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7082A9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CPMK1</w:t>
            </w:r>
          </w:p>
          <w:p w14:paraId="24514DD6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CPMK2</w:t>
            </w:r>
          </w:p>
          <w:p w14:paraId="5E23C64F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CPMK6</w:t>
            </w:r>
          </w:p>
          <w:p w14:paraId="1D7BAE0D" w14:textId="77777777" w:rsidR="007F2F78" w:rsidRPr="00F86220" w:rsidRDefault="007F2F78">
            <w:pPr>
              <w:rPr>
                <w:rFonts w:ascii="Cambria" w:hAnsi="Cambria"/>
              </w:rPr>
            </w:pPr>
          </w:p>
          <w:p w14:paraId="2CD0EB09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Memahami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Penskalaan</w:t>
            </w:r>
            <w:proofErr w:type="spellEnd"/>
            <w:r w:rsidRPr="00F86220">
              <w:rPr>
                <w:rFonts w:ascii="Cambria" w:hAnsi="Cambria"/>
              </w:rPr>
              <w:t xml:space="preserve"> Thurstone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D58897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Penskalaan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pengujian</w:t>
            </w:r>
            <w:proofErr w:type="spellEnd"/>
            <w:r w:rsidRPr="00F86220">
              <w:rPr>
                <w:rFonts w:ascii="Cambria" w:hAnsi="Cambria"/>
              </w:rPr>
              <w:t xml:space="preserve"> Pendidikan: </w:t>
            </w:r>
            <w:proofErr w:type="spellStart"/>
            <w:r w:rsidRPr="00F86220">
              <w:rPr>
                <w:rFonts w:ascii="Cambria" w:hAnsi="Cambria"/>
              </w:rPr>
              <w:t>Penskalaan</w:t>
            </w:r>
            <w:proofErr w:type="spellEnd"/>
            <w:r w:rsidRPr="00F86220">
              <w:rPr>
                <w:rFonts w:ascii="Cambria" w:hAnsi="Cambria"/>
              </w:rPr>
              <w:t xml:space="preserve"> Thurstone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E5FE45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Ceramah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diskusi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penugasan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5868BE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  <w:color w:val="000000"/>
              </w:rPr>
              <w:t>Melalui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ceramah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diskusi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dan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penugasan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mahasiswa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mampu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memahami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Penskalaan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pengujian</w:t>
            </w:r>
            <w:proofErr w:type="spellEnd"/>
            <w:r w:rsidRPr="00F86220">
              <w:rPr>
                <w:rFonts w:ascii="Cambria" w:hAnsi="Cambria"/>
              </w:rPr>
              <w:t xml:space="preserve"> Pendidikan: </w:t>
            </w:r>
            <w:proofErr w:type="spellStart"/>
            <w:r w:rsidRPr="00F86220">
              <w:rPr>
                <w:rFonts w:ascii="Cambria" w:hAnsi="Cambria"/>
              </w:rPr>
              <w:t>Penskalaan</w:t>
            </w:r>
            <w:proofErr w:type="spellEnd"/>
            <w:r w:rsidRPr="00F86220">
              <w:rPr>
                <w:rFonts w:ascii="Cambria" w:hAnsi="Cambria"/>
              </w:rPr>
              <w:t xml:space="preserve"> Thurstone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B72C65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Mahasiswa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dapat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memahami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penskalaan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pengujian</w:t>
            </w:r>
            <w:proofErr w:type="spellEnd"/>
            <w:r w:rsidRPr="00F86220">
              <w:rPr>
                <w:rFonts w:ascii="Cambria" w:hAnsi="Cambria"/>
              </w:rPr>
              <w:t xml:space="preserve"> Pendidikan: </w:t>
            </w:r>
            <w:proofErr w:type="spellStart"/>
            <w:r w:rsidRPr="00F86220">
              <w:rPr>
                <w:rFonts w:ascii="Cambria" w:hAnsi="Cambria"/>
              </w:rPr>
              <w:t>Penskalaan</w:t>
            </w:r>
            <w:proofErr w:type="spellEnd"/>
            <w:r w:rsidRPr="00F86220">
              <w:rPr>
                <w:rFonts w:ascii="Cambria" w:hAnsi="Cambria"/>
              </w:rPr>
              <w:t xml:space="preserve"> Thurstone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2F03B2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Observasi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aktivitas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hasil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tugas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AD97CE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A5B95D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color w:val="000000"/>
              </w:rPr>
              <w:t>100’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C5049E" w14:textId="77777777" w:rsidR="007F2F78" w:rsidRPr="00F86220" w:rsidRDefault="00E74AF9">
            <w:pPr>
              <w:tabs>
                <w:tab w:val="left" w:pos="360"/>
                <w:tab w:val="left" w:pos="720"/>
                <w:tab w:val="left" w:pos="3240"/>
                <w:tab w:val="left" w:pos="3600"/>
              </w:tabs>
              <w:spacing w:before="80" w:after="80"/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A</w:t>
            </w:r>
          </w:p>
        </w:tc>
      </w:tr>
      <w:tr w:rsidR="007F2F78" w:rsidRPr="00F86220" w14:paraId="6A2F135D" w14:textId="77777777" w:rsidTr="00F86220">
        <w:trPr>
          <w:gridAfter w:val="1"/>
          <w:wAfter w:w="25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DDAFC0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AC44F3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CPMK1</w:t>
            </w:r>
          </w:p>
          <w:p w14:paraId="72DDDCD7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CPMK2</w:t>
            </w:r>
          </w:p>
          <w:p w14:paraId="446E17A5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CPMK7</w:t>
            </w:r>
          </w:p>
          <w:p w14:paraId="4E8DF260" w14:textId="77777777" w:rsidR="007F2F78" w:rsidRPr="00F86220" w:rsidRDefault="007F2F78">
            <w:pPr>
              <w:rPr>
                <w:rFonts w:ascii="Cambria" w:hAnsi="Cambria"/>
              </w:rPr>
            </w:pPr>
          </w:p>
          <w:p w14:paraId="36983A1F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Memahami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dasar-dasar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penskalaan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multidimensi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FA8AA9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Dasar-</w:t>
            </w:r>
            <w:proofErr w:type="spellStart"/>
            <w:r w:rsidRPr="00F86220">
              <w:rPr>
                <w:rFonts w:ascii="Cambria" w:hAnsi="Cambria"/>
              </w:rPr>
              <w:t>dasar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penskalaan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multidimensi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A62F3E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Ceramah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diskusi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penugasan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6F19B2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  <w:color w:val="000000"/>
              </w:rPr>
              <w:t>Melalui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ceramah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diskusi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dan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penugasan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mahasiswa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mampu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memahami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dasar-dasar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penskalaan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multidimensi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396FAB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Mahasiswa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dapat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memahami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dasar-dasar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penskalaan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multidimensi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7DE131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Observasi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aktivitas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hasil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tugas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34E833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BCA65F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color w:val="000000"/>
              </w:rPr>
              <w:t>100’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476D0B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A</w:t>
            </w:r>
          </w:p>
        </w:tc>
      </w:tr>
      <w:tr w:rsidR="007F2F78" w:rsidRPr="00F86220" w14:paraId="719F6251" w14:textId="77777777" w:rsidTr="00F86220">
        <w:trPr>
          <w:gridAfter w:val="1"/>
          <w:wAfter w:w="25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06C4DB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b/>
                <w:color w:val="000000"/>
              </w:rPr>
              <w:t>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BAD8E1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CPMK1</w:t>
            </w:r>
          </w:p>
          <w:p w14:paraId="441F08FA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CPMK2</w:t>
            </w:r>
          </w:p>
          <w:p w14:paraId="75A84578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CPMK8</w:t>
            </w:r>
          </w:p>
          <w:p w14:paraId="537E06F3" w14:textId="77777777" w:rsidR="007F2F78" w:rsidRPr="00F86220" w:rsidRDefault="007F2F78">
            <w:pPr>
              <w:rPr>
                <w:rFonts w:ascii="Cambria" w:hAnsi="Cambria"/>
              </w:rPr>
            </w:pPr>
          </w:p>
          <w:p w14:paraId="24DD89F2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Memahami</w:t>
            </w:r>
            <w:proofErr w:type="spellEnd"/>
            <w:r w:rsidRPr="00F86220">
              <w:rPr>
                <w:rFonts w:ascii="Cambria" w:hAnsi="Cambria"/>
              </w:rPr>
              <w:t xml:space="preserve"> MDS </w:t>
            </w:r>
            <w:proofErr w:type="spellStart"/>
            <w:r w:rsidRPr="00F86220">
              <w:rPr>
                <w:rFonts w:ascii="Cambria" w:hAnsi="Cambria"/>
              </w:rPr>
              <w:t>klasik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01D171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 xml:space="preserve">MDS </w:t>
            </w:r>
            <w:proofErr w:type="spellStart"/>
            <w:r w:rsidRPr="00F86220">
              <w:rPr>
                <w:rFonts w:ascii="Cambria" w:hAnsi="Cambria"/>
              </w:rPr>
              <w:t>Klasik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CCD5A8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Ceramah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diskusi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penugasan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2D86AB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  <w:color w:val="000000"/>
              </w:rPr>
              <w:t>Melalui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ceramah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diskusi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dan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penugasan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mahasiswa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mampu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memahami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r w:rsidRPr="00F86220">
              <w:rPr>
                <w:rFonts w:ascii="Cambria" w:hAnsi="Cambria"/>
              </w:rPr>
              <w:t xml:space="preserve">MDS </w:t>
            </w:r>
            <w:proofErr w:type="spellStart"/>
            <w:r w:rsidRPr="00F86220">
              <w:rPr>
                <w:rFonts w:ascii="Cambria" w:hAnsi="Cambria"/>
              </w:rPr>
              <w:t>Klasik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9412AF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Mahasiswa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dapat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memahami</w:t>
            </w:r>
            <w:proofErr w:type="spellEnd"/>
            <w:r w:rsidRPr="00F86220">
              <w:rPr>
                <w:rFonts w:ascii="Cambria" w:hAnsi="Cambria"/>
              </w:rPr>
              <w:t xml:space="preserve"> MDS </w:t>
            </w:r>
            <w:proofErr w:type="spellStart"/>
            <w:r w:rsidRPr="00F86220">
              <w:rPr>
                <w:rFonts w:ascii="Cambria" w:hAnsi="Cambria"/>
              </w:rPr>
              <w:t>Klasik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9D7EC5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Observasi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aktivitas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hasil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tugas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151213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6339D1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color w:val="000000"/>
              </w:rPr>
              <w:t>100’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ADFBBE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A</w:t>
            </w:r>
          </w:p>
        </w:tc>
      </w:tr>
      <w:tr w:rsidR="007F2F78" w:rsidRPr="00F86220" w14:paraId="7AB17AAA" w14:textId="77777777" w:rsidTr="00F86220">
        <w:trPr>
          <w:trHeight w:val="41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8BA368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b/>
                <w:color w:val="000000"/>
              </w:rPr>
              <w:t>8</w:t>
            </w:r>
          </w:p>
        </w:tc>
        <w:tc>
          <w:tcPr>
            <w:tcW w:w="117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088880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  <w:b/>
              </w:rPr>
              <w:t>Ujian</w:t>
            </w:r>
            <w:proofErr w:type="spellEnd"/>
            <w:r w:rsidRPr="00F86220">
              <w:rPr>
                <w:rFonts w:ascii="Cambria" w:hAnsi="Cambria"/>
                <w:b/>
              </w:rPr>
              <w:t xml:space="preserve"> Tengah Semester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69676D" w14:textId="77777777" w:rsidR="007F2F78" w:rsidRPr="00F86220" w:rsidRDefault="007F2F78">
            <w:pPr>
              <w:rPr>
                <w:rFonts w:ascii="Cambria" w:hAnsi="Cambria"/>
              </w:rPr>
            </w:pPr>
          </w:p>
        </w:tc>
      </w:tr>
      <w:tr w:rsidR="007F2F78" w:rsidRPr="00F86220" w14:paraId="2954B049" w14:textId="77777777" w:rsidTr="00F86220">
        <w:trPr>
          <w:gridAfter w:val="1"/>
          <w:wAfter w:w="25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BBC333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3C1D53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CPMK1</w:t>
            </w:r>
          </w:p>
          <w:p w14:paraId="103DA98F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CPMK2</w:t>
            </w:r>
          </w:p>
          <w:p w14:paraId="289E9377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CPMK9</w:t>
            </w:r>
          </w:p>
          <w:p w14:paraId="668BFEC4" w14:textId="77777777" w:rsidR="007F2F78" w:rsidRPr="00F86220" w:rsidRDefault="007F2F78">
            <w:pPr>
              <w:rPr>
                <w:rFonts w:ascii="Cambria" w:hAnsi="Cambria"/>
              </w:rPr>
            </w:pPr>
          </w:p>
          <w:p w14:paraId="23B98A6F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Memahami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pengujian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kecocokan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dalam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r w:rsidRPr="00F86220">
              <w:rPr>
                <w:rFonts w:ascii="Cambria" w:hAnsi="Cambria"/>
              </w:rPr>
              <w:lastRenderedPageBreak/>
              <w:t xml:space="preserve">MDS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MDS </w:t>
            </w:r>
            <w:proofErr w:type="spellStart"/>
            <w:r w:rsidRPr="00F86220">
              <w:rPr>
                <w:rFonts w:ascii="Cambria" w:hAnsi="Cambria"/>
              </w:rPr>
              <w:t>replikasi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008703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lastRenderedPageBreak/>
              <w:t>Pengujian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kecocokan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dalam</w:t>
            </w:r>
            <w:proofErr w:type="spellEnd"/>
            <w:r w:rsidRPr="00F86220">
              <w:rPr>
                <w:rFonts w:ascii="Cambria" w:hAnsi="Cambria"/>
              </w:rPr>
              <w:t xml:space="preserve"> MDS</w:t>
            </w:r>
          </w:p>
          <w:p w14:paraId="4F484AE4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 xml:space="preserve">MDS </w:t>
            </w:r>
            <w:proofErr w:type="spellStart"/>
            <w:r w:rsidRPr="00F86220">
              <w:rPr>
                <w:rFonts w:ascii="Cambria" w:hAnsi="Cambria"/>
              </w:rPr>
              <w:t>Replikasi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6DEDA3" w14:textId="77777777" w:rsidR="007F2F78" w:rsidRPr="00F86220" w:rsidRDefault="00E74AF9">
            <w:pPr>
              <w:rPr>
                <w:rFonts w:ascii="Cambria" w:hAnsi="Cambria"/>
                <w:color w:val="000000"/>
              </w:rPr>
            </w:pPr>
            <w:proofErr w:type="spellStart"/>
            <w:r w:rsidRPr="00F86220">
              <w:rPr>
                <w:rFonts w:ascii="Cambria" w:hAnsi="Cambria"/>
              </w:rPr>
              <w:t>Ceramah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diskusi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penugasan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4253C4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  <w:color w:val="000000"/>
              </w:rPr>
              <w:t>Melalui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ceramah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diskusi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dan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penugasan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mahasiswa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mampu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memahami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r w:rsidRPr="00F86220">
              <w:rPr>
                <w:rFonts w:ascii="Cambria" w:hAnsi="Cambria"/>
              </w:rPr>
              <w:t xml:space="preserve">MDS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MDS </w:t>
            </w:r>
            <w:proofErr w:type="spellStart"/>
            <w:r w:rsidRPr="00F86220">
              <w:rPr>
                <w:rFonts w:ascii="Cambria" w:hAnsi="Cambria"/>
              </w:rPr>
              <w:t>replikasi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945FF8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Mahasiswa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dapat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memahami</w:t>
            </w:r>
            <w:proofErr w:type="spellEnd"/>
            <w:r w:rsidRPr="00F86220">
              <w:rPr>
                <w:rFonts w:ascii="Cambria" w:hAnsi="Cambria"/>
              </w:rPr>
              <w:t xml:space="preserve"> MDS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MDS </w:t>
            </w:r>
            <w:proofErr w:type="spellStart"/>
            <w:r w:rsidRPr="00F86220">
              <w:rPr>
                <w:rFonts w:ascii="Cambria" w:hAnsi="Cambria"/>
              </w:rPr>
              <w:t>replikasi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3277CC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Observasi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aktivitas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hasil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tugas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2AAA9E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E0639C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color w:val="000000"/>
              </w:rPr>
              <w:t>100’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5A4D4F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A</w:t>
            </w:r>
          </w:p>
        </w:tc>
      </w:tr>
      <w:tr w:rsidR="007F2F78" w:rsidRPr="00F86220" w14:paraId="549A88F3" w14:textId="77777777" w:rsidTr="00F86220">
        <w:trPr>
          <w:gridAfter w:val="1"/>
          <w:wAfter w:w="25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FB992B" w14:textId="77777777" w:rsidR="007F2F78" w:rsidRPr="00F86220" w:rsidRDefault="00E74AF9">
            <w:pPr>
              <w:jc w:val="center"/>
              <w:rPr>
                <w:rFonts w:ascii="Cambria" w:hAnsi="Cambria"/>
                <w:color w:val="000000"/>
              </w:rPr>
            </w:pPr>
            <w:r w:rsidRPr="00F86220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2FC663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CPMK1</w:t>
            </w:r>
          </w:p>
          <w:p w14:paraId="26DA8D8C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CPMK2</w:t>
            </w:r>
          </w:p>
          <w:p w14:paraId="2974F593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CPMK10</w:t>
            </w:r>
          </w:p>
          <w:p w14:paraId="06FDC759" w14:textId="77777777" w:rsidR="007F2F78" w:rsidRPr="00F86220" w:rsidRDefault="007F2F78">
            <w:pPr>
              <w:rPr>
                <w:rFonts w:ascii="Cambria" w:hAnsi="Cambria"/>
              </w:rPr>
            </w:pPr>
          </w:p>
          <w:p w14:paraId="50D5449F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Memahami</w:t>
            </w:r>
            <w:proofErr w:type="spellEnd"/>
            <w:r w:rsidRPr="00F86220">
              <w:rPr>
                <w:rFonts w:ascii="Cambria" w:hAnsi="Cambria"/>
              </w:rPr>
              <w:t xml:space="preserve"> MDS </w:t>
            </w:r>
            <w:proofErr w:type="spellStart"/>
            <w:r w:rsidRPr="00F86220">
              <w:rPr>
                <w:rFonts w:ascii="Cambria" w:hAnsi="Cambria"/>
              </w:rPr>
              <w:t>terbobot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B676CF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 xml:space="preserve">MDS </w:t>
            </w:r>
            <w:proofErr w:type="spellStart"/>
            <w:r w:rsidRPr="00F86220">
              <w:rPr>
                <w:rFonts w:ascii="Cambria" w:hAnsi="Cambria"/>
              </w:rPr>
              <w:t>terbobot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F89E05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Ceramah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diskusi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penugasan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D2EFD8" w14:textId="77777777" w:rsidR="007F2F78" w:rsidRPr="00F86220" w:rsidRDefault="00E74AF9">
            <w:pPr>
              <w:rPr>
                <w:rFonts w:ascii="Cambria" w:hAnsi="Cambria"/>
                <w:color w:val="000000"/>
              </w:rPr>
            </w:pPr>
            <w:proofErr w:type="spellStart"/>
            <w:r w:rsidRPr="00F86220">
              <w:rPr>
                <w:rFonts w:ascii="Cambria" w:hAnsi="Cambria"/>
                <w:color w:val="000000"/>
              </w:rPr>
              <w:t>Melalui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ceramah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diskusi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dan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penugasan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mahasiswa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mampu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color w:val="000000"/>
              </w:rPr>
              <w:t>memahami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r w:rsidRPr="00F86220">
              <w:rPr>
                <w:rFonts w:ascii="Cambria" w:hAnsi="Cambria"/>
              </w:rPr>
              <w:t xml:space="preserve">MDS </w:t>
            </w:r>
            <w:proofErr w:type="spellStart"/>
            <w:r w:rsidRPr="00F86220">
              <w:rPr>
                <w:rFonts w:ascii="Cambria" w:hAnsi="Cambria"/>
              </w:rPr>
              <w:t>terbobot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481CFE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Mahasiswa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dapat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memahami</w:t>
            </w:r>
            <w:proofErr w:type="spellEnd"/>
            <w:r w:rsidRPr="00F86220">
              <w:rPr>
                <w:rFonts w:ascii="Cambria" w:hAnsi="Cambria"/>
              </w:rPr>
              <w:t xml:space="preserve"> MDS </w:t>
            </w:r>
            <w:proofErr w:type="spellStart"/>
            <w:r w:rsidRPr="00F86220">
              <w:rPr>
                <w:rFonts w:ascii="Cambria" w:hAnsi="Cambria"/>
              </w:rPr>
              <w:t>terbobot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8D08D9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Observasi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aktivitas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hasil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tugas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995F1A" w14:textId="77777777" w:rsidR="007F2F78" w:rsidRPr="00F86220" w:rsidRDefault="00E74AF9">
            <w:pPr>
              <w:jc w:val="center"/>
              <w:rPr>
                <w:rFonts w:ascii="Cambria" w:hAnsi="Cambria"/>
                <w:color w:val="000000"/>
              </w:rPr>
            </w:pPr>
            <w:r w:rsidRPr="00F86220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E21C13" w14:textId="77777777" w:rsidR="007F2F78" w:rsidRPr="00F86220" w:rsidRDefault="00E74AF9">
            <w:pPr>
              <w:jc w:val="center"/>
              <w:rPr>
                <w:rFonts w:ascii="Cambria" w:hAnsi="Cambria"/>
                <w:color w:val="000000"/>
              </w:rPr>
            </w:pPr>
            <w:r w:rsidRPr="00F86220">
              <w:rPr>
                <w:rFonts w:ascii="Cambria" w:hAnsi="Cambria"/>
                <w:color w:val="000000"/>
              </w:rPr>
              <w:t>100’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5BBE26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A</w:t>
            </w:r>
          </w:p>
        </w:tc>
      </w:tr>
      <w:tr w:rsidR="007F2F78" w:rsidRPr="00F86220" w14:paraId="025A3BFF" w14:textId="77777777" w:rsidTr="009E0F50">
        <w:trPr>
          <w:gridAfter w:val="1"/>
          <w:wAfter w:w="25" w:type="dxa"/>
          <w:trHeight w:val="205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84C79D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EABD1B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CPMK1</w:t>
            </w:r>
          </w:p>
          <w:p w14:paraId="0765A44E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CPMK2</w:t>
            </w:r>
          </w:p>
          <w:p w14:paraId="615D029A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CPMK11</w:t>
            </w:r>
          </w:p>
          <w:p w14:paraId="4839A59C" w14:textId="77777777" w:rsidR="007F2F78" w:rsidRPr="00F86220" w:rsidRDefault="007F2F78">
            <w:pPr>
              <w:rPr>
                <w:rFonts w:ascii="Cambria" w:hAnsi="Cambria"/>
              </w:rPr>
            </w:pPr>
          </w:p>
          <w:p w14:paraId="66933F71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Menginterpretasikan</w:t>
            </w:r>
            <w:proofErr w:type="spellEnd"/>
            <w:r w:rsidRPr="00F86220">
              <w:rPr>
                <w:rFonts w:ascii="Cambria" w:hAnsi="Cambria"/>
              </w:rPr>
              <w:t xml:space="preserve"> stimulus MDS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bobot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ruang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F5AFDD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 xml:space="preserve">Stimulus MDS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bobot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Ruang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6874A6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Ceramah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diskusi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penugasan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4FC318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  <w:color w:val="000000"/>
              </w:rPr>
              <w:t>Melalui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Ceramah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diskusi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tanya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jawab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mahasiswa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mampu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menginterpretasikan</w:t>
            </w:r>
            <w:proofErr w:type="spellEnd"/>
            <w:r w:rsidRPr="00F86220">
              <w:rPr>
                <w:rFonts w:ascii="Cambria" w:hAnsi="Cambria"/>
              </w:rPr>
              <w:t xml:space="preserve"> stimulus MDS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bobot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ruang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FC51CC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Mahasiswa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dapat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menginterpretasikan</w:t>
            </w:r>
            <w:proofErr w:type="spellEnd"/>
            <w:r w:rsidRPr="00F86220">
              <w:rPr>
                <w:rFonts w:ascii="Cambria" w:hAnsi="Cambria"/>
              </w:rPr>
              <w:t xml:space="preserve"> stimulus MDS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bobot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ruang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DAF664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Observasi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aktivitas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hasil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tugas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2B6120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39D9C5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color w:val="000000"/>
              </w:rPr>
              <w:t>100’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644FE7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A</w:t>
            </w:r>
          </w:p>
        </w:tc>
      </w:tr>
      <w:tr w:rsidR="007F2F78" w:rsidRPr="00F86220" w14:paraId="56523F94" w14:textId="77777777" w:rsidTr="00F86220">
        <w:trPr>
          <w:gridAfter w:val="1"/>
          <w:wAfter w:w="25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BC487A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color w:val="000000"/>
              </w:rPr>
              <w:t>12-13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355BEC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CPMK1</w:t>
            </w:r>
          </w:p>
          <w:p w14:paraId="0E1430EC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CPMK2</w:t>
            </w:r>
          </w:p>
          <w:p w14:paraId="37A58C73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CPMK12</w:t>
            </w:r>
          </w:p>
          <w:p w14:paraId="6509F2E3" w14:textId="77777777" w:rsidR="007F2F78" w:rsidRPr="00F86220" w:rsidRDefault="007F2F78">
            <w:pPr>
              <w:rPr>
                <w:rFonts w:ascii="Cambria" w:hAnsi="Cambria"/>
              </w:rPr>
            </w:pPr>
          </w:p>
          <w:p w14:paraId="49B7E9DF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Memahami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Penskalaan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Diskret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93F012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Hirarchical</w:t>
            </w:r>
            <w:proofErr w:type="spellEnd"/>
            <w:r w:rsidRPr="00F86220">
              <w:rPr>
                <w:rFonts w:ascii="Cambria" w:hAnsi="Cambria"/>
              </w:rPr>
              <w:t xml:space="preserve"> Cluster Analysis</w:t>
            </w:r>
          </w:p>
          <w:p w14:paraId="596DB722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Partitioning Methods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176FF6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Ceramah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diskusi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penugasan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2F1DB0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  <w:color w:val="000000"/>
              </w:rPr>
              <w:t>Melalui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Ceramah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diskusi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tanya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jawab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mahasiswa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mampu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memahami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Penskalaan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Diskret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92C34D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Mahasiswa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dapat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memahami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Penskalaan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Diskret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5B3D0F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Observasi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aktivitas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hasil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tugas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424B5B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51B2E9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color w:val="000000"/>
              </w:rPr>
              <w:t>100’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4947BF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A</w:t>
            </w:r>
          </w:p>
        </w:tc>
      </w:tr>
      <w:tr w:rsidR="007F2F78" w:rsidRPr="00F86220" w14:paraId="47E06369" w14:textId="77777777" w:rsidTr="00F86220">
        <w:trPr>
          <w:gridAfter w:val="1"/>
          <w:wAfter w:w="25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5DFEC3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color w:val="000000"/>
              </w:rPr>
              <w:t>14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034B31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CPMK1</w:t>
            </w:r>
          </w:p>
          <w:p w14:paraId="72687429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CPMK2</w:t>
            </w:r>
          </w:p>
          <w:p w14:paraId="2C3D2F2C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CPMK13</w:t>
            </w:r>
          </w:p>
          <w:p w14:paraId="42478293" w14:textId="77777777" w:rsidR="007F2F78" w:rsidRPr="00F86220" w:rsidRDefault="007F2F78">
            <w:pPr>
              <w:rPr>
                <w:rFonts w:ascii="Cambria" w:hAnsi="Cambria"/>
              </w:rPr>
            </w:pPr>
          </w:p>
          <w:p w14:paraId="4C692834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Memahami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dimensi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tes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struktur</w:t>
            </w:r>
            <w:proofErr w:type="spellEnd"/>
            <w:r w:rsidRPr="00F86220">
              <w:rPr>
                <w:rFonts w:ascii="Cambria" w:hAnsi="Cambria"/>
              </w:rPr>
              <w:t xml:space="preserve"> data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3834D2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Dimensi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tes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struktur</w:t>
            </w:r>
            <w:proofErr w:type="spellEnd"/>
            <w:r w:rsidRPr="00F86220">
              <w:rPr>
                <w:rFonts w:ascii="Cambria" w:hAnsi="Cambria"/>
              </w:rPr>
              <w:t xml:space="preserve"> data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4F45A3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Ceramah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diskusi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penugasan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2F670B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  <w:color w:val="000000"/>
              </w:rPr>
              <w:t>Melalui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Ceramah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diskusi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tanya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jawab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mahasiswa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mampu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memahami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dimensi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tes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struktur</w:t>
            </w:r>
            <w:proofErr w:type="spellEnd"/>
            <w:r w:rsidRPr="00F86220">
              <w:rPr>
                <w:rFonts w:ascii="Cambria" w:hAnsi="Cambria"/>
              </w:rPr>
              <w:t xml:space="preserve"> data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90C8F8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Mahasiswa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dapat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memahami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dimensi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tes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struktur</w:t>
            </w:r>
            <w:proofErr w:type="spellEnd"/>
            <w:r w:rsidRPr="00F86220">
              <w:rPr>
                <w:rFonts w:ascii="Cambria" w:hAnsi="Cambria"/>
              </w:rPr>
              <w:t xml:space="preserve"> data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7A9FDE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Observasi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aktivitas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hasil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tugas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53F651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1D6621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color w:val="000000"/>
              </w:rPr>
              <w:t>100’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E3DEA0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A</w:t>
            </w:r>
          </w:p>
        </w:tc>
      </w:tr>
      <w:tr w:rsidR="007F2F78" w:rsidRPr="00F86220" w14:paraId="0B73B266" w14:textId="77777777" w:rsidTr="00F86220">
        <w:trPr>
          <w:gridAfter w:val="1"/>
          <w:wAfter w:w="25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529155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color w:val="000000"/>
              </w:rPr>
              <w:t>15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9E29B8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CPMK1</w:t>
            </w:r>
          </w:p>
          <w:p w14:paraId="56B34864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CPMK2</w:t>
            </w:r>
          </w:p>
          <w:p w14:paraId="36ED0849" w14:textId="77777777" w:rsidR="007F2F78" w:rsidRPr="00F86220" w:rsidRDefault="00E74AF9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CPMK14</w:t>
            </w:r>
          </w:p>
          <w:p w14:paraId="3E6397D6" w14:textId="77777777" w:rsidR="007F2F78" w:rsidRPr="00F86220" w:rsidRDefault="007F2F78">
            <w:pPr>
              <w:rPr>
                <w:rFonts w:ascii="Cambria" w:hAnsi="Cambria"/>
              </w:rPr>
            </w:pPr>
          </w:p>
          <w:p w14:paraId="0DC4B2E1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t>Memahami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perbedaan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faktor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analisis</w:t>
            </w:r>
            <w:proofErr w:type="spellEnd"/>
            <w:r w:rsidRPr="00F86220">
              <w:rPr>
                <w:rFonts w:ascii="Cambria" w:hAnsi="Cambria"/>
              </w:rPr>
              <w:t xml:space="preserve"> dan MDS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0F15D0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lastRenderedPageBreak/>
              <w:t>Perbedaan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kesamaan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lastRenderedPageBreak/>
              <w:t>faktor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analisis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MDS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C4AF9E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lastRenderedPageBreak/>
              <w:t>Ceramah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diskusi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penugasan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921F2F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  <w:color w:val="000000"/>
              </w:rPr>
              <w:t>Melalui</w:t>
            </w:r>
            <w:proofErr w:type="spellEnd"/>
            <w:r w:rsidRPr="00F8622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Ceramah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diskusi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tanya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jawab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mahasiswa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proofErr w:type="gramStart"/>
            <w:r w:rsidRPr="00F86220">
              <w:rPr>
                <w:rFonts w:ascii="Cambria" w:hAnsi="Cambria"/>
              </w:rPr>
              <w:t>mampu</w:t>
            </w:r>
            <w:proofErr w:type="spellEnd"/>
            <w:r w:rsidRPr="00F86220">
              <w:rPr>
                <w:rFonts w:ascii="Cambria" w:hAnsi="Cambria"/>
              </w:rPr>
              <w:t xml:space="preserve">  </w:t>
            </w:r>
            <w:proofErr w:type="spellStart"/>
            <w:r w:rsidRPr="00F86220">
              <w:rPr>
                <w:rFonts w:ascii="Cambria" w:hAnsi="Cambria"/>
              </w:rPr>
              <w:lastRenderedPageBreak/>
              <w:t>memahami</w:t>
            </w:r>
            <w:proofErr w:type="spellEnd"/>
            <w:proofErr w:type="gram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perbedaan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faktor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analisis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MDS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C31F4C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lastRenderedPageBreak/>
              <w:t>Mahasiswa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dapat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memahami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lastRenderedPageBreak/>
              <w:t>perbedaan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faktor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analisis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MDS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947C8E" w14:textId="77777777" w:rsidR="007F2F78" w:rsidRPr="00F86220" w:rsidRDefault="00E74AF9">
            <w:pPr>
              <w:rPr>
                <w:rFonts w:ascii="Cambria" w:hAnsi="Cambria"/>
              </w:rPr>
            </w:pPr>
            <w:proofErr w:type="spellStart"/>
            <w:r w:rsidRPr="00F86220">
              <w:rPr>
                <w:rFonts w:ascii="Cambria" w:hAnsi="Cambria"/>
              </w:rPr>
              <w:lastRenderedPageBreak/>
              <w:t>Observasi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aktivitas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lastRenderedPageBreak/>
              <w:t>dan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hasil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tugas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7B142C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color w:val="000000"/>
              </w:rPr>
              <w:lastRenderedPageBreak/>
              <w:t>6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C1CBDA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  <w:color w:val="000000"/>
              </w:rPr>
              <w:t>100’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B64B4E" w14:textId="77777777" w:rsidR="007F2F78" w:rsidRPr="00F86220" w:rsidRDefault="00E74AF9">
            <w:pPr>
              <w:jc w:val="center"/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>A</w:t>
            </w:r>
          </w:p>
        </w:tc>
      </w:tr>
      <w:tr w:rsidR="007F2F78" w:rsidRPr="00F86220" w14:paraId="35080FD8" w14:textId="77777777" w:rsidTr="00F86220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8FBC55" w14:textId="77777777" w:rsidR="007F2F78" w:rsidRPr="00F86220" w:rsidRDefault="00E74AF9">
            <w:pPr>
              <w:jc w:val="center"/>
              <w:rPr>
                <w:rFonts w:ascii="Cambria" w:hAnsi="Cambria"/>
                <w:color w:val="000000"/>
              </w:rPr>
            </w:pPr>
            <w:r w:rsidRPr="00F86220">
              <w:rPr>
                <w:rFonts w:ascii="Cambria" w:hAnsi="Cambria"/>
                <w:color w:val="000000"/>
              </w:rPr>
              <w:t>16</w:t>
            </w:r>
          </w:p>
        </w:tc>
        <w:tc>
          <w:tcPr>
            <w:tcW w:w="10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38FB71" w14:textId="77777777" w:rsidR="007F2F78" w:rsidRPr="00F86220" w:rsidRDefault="00E74AF9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F86220">
              <w:rPr>
                <w:rFonts w:ascii="Cambria" w:hAnsi="Cambria"/>
                <w:b/>
              </w:rPr>
              <w:t>Ujian</w:t>
            </w:r>
            <w:proofErr w:type="spellEnd"/>
            <w:r w:rsidRPr="00F86220">
              <w:rPr>
                <w:rFonts w:ascii="Cambria" w:hAnsi="Cambria"/>
                <w:b/>
              </w:rPr>
              <w:t xml:space="preserve"> </w:t>
            </w:r>
            <w:proofErr w:type="spellStart"/>
            <w:r w:rsidRPr="00F86220">
              <w:rPr>
                <w:rFonts w:ascii="Cambria" w:hAnsi="Cambria"/>
                <w:b/>
              </w:rPr>
              <w:t>Akhir</w:t>
            </w:r>
            <w:proofErr w:type="spellEnd"/>
            <w:r w:rsidRPr="00F86220">
              <w:rPr>
                <w:rFonts w:ascii="Cambria" w:hAnsi="Cambria"/>
                <w:b/>
              </w:rPr>
              <w:t xml:space="preserve"> Semester</w:t>
            </w:r>
          </w:p>
          <w:p w14:paraId="061313EB" w14:textId="77777777" w:rsidR="007F2F78" w:rsidRPr="00F86220" w:rsidRDefault="007F2F7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EFC722" w14:textId="77777777" w:rsidR="007F2F78" w:rsidRPr="00F86220" w:rsidRDefault="00E74AF9">
            <w:pPr>
              <w:jc w:val="center"/>
              <w:rPr>
                <w:rFonts w:ascii="Cambria" w:hAnsi="Cambria"/>
                <w:color w:val="000000"/>
              </w:rPr>
            </w:pPr>
            <w:r w:rsidRPr="00F86220">
              <w:rPr>
                <w:rFonts w:ascii="Cambria" w:hAnsi="Cambria"/>
                <w:color w:val="000000"/>
              </w:rPr>
              <w:t>100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B73600" w14:textId="77777777" w:rsidR="007F2F78" w:rsidRPr="00F86220" w:rsidRDefault="00E74AF9">
            <w:pPr>
              <w:jc w:val="center"/>
              <w:rPr>
                <w:rFonts w:ascii="Cambria" w:hAnsi="Cambria"/>
                <w:color w:val="000000"/>
              </w:rPr>
            </w:pPr>
            <w:r w:rsidRPr="00F86220">
              <w:rPr>
                <w:rFonts w:ascii="Cambria" w:hAnsi="Cambria"/>
                <w:color w:val="000000"/>
              </w:rPr>
              <w:t>1600’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9F5EE4" w14:textId="77777777" w:rsidR="007F2F78" w:rsidRPr="00F86220" w:rsidRDefault="007F2F78">
            <w:pPr>
              <w:jc w:val="center"/>
              <w:rPr>
                <w:rFonts w:ascii="Cambria" w:hAnsi="Cambria"/>
              </w:rPr>
            </w:pPr>
          </w:p>
        </w:tc>
      </w:tr>
    </w:tbl>
    <w:p w14:paraId="1154A218" w14:textId="77777777" w:rsidR="007F2F78" w:rsidRPr="00F86220" w:rsidRDefault="00E74AF9">
      <w:pPr>
        <w:spacing w:after="240"/>
        <w:rPr>
          <w:rFonts w:ascii="Cambria" w:hAnsi="Cambria"/>
          <w:color w:val="000000"/>
        </w:rPr>
      </w:pPr>
      <w:r>
        <w:rPr>
          <w:color w:val="000000"/>
        </w:rPr>
        <w:br/>
      </w:r>
      <w:proofErr w:type="spellStart"/>
      <w:r w:rsidRPr="00F86220">
        <w:rPr>
          <w:rFonts w:ascii="Cambria" w:hAnsi="Cambria"/>
          <w:color w:val="000000"/>
        </w:rPr>
        <w:t>Penilaian</w:t>
      </w:r>
      <w:proofErr w:type="spellEnd"/>
      <w:r w:rsidRPr="00F86220">
        <w:rPr>
          <w:rFonts w:ascii="Cambria" w:hAnsi="Cambria"/>
          <w:color w:val="000000"/>
        </w:rPr>
        <w:t>: </w:t>
      </w:r>
    </w:p>
    <w:p w14:paraId="76DB3746" w14:textId="77777777" w:rsidR="007F2F78" w:rsidRPr="00F86220" w:rsidRDefault="00E74AF9">
      <w:pPr>
        <w:numPr>
          <w:ilvl w:val="0"/>
          <w:numId w:val="1"/>
        </w:numPr>
        <w:tabs>
          <w:tab w:val="left" w:pos="3119"/>
        </w:tabs>
        <w:jc w:val="both"/>
        <w:rPr>
          <w:rFonts w:ascii="Cambria" w:eastAsia="Cambria" w:hAnsi="Cambria" w:cs="Cambria"/>
        </w:rPr>
      </w:pPr>
      <w:proofErr w:type="spellStart"/>
      <w:r w:rsidRPr="00F86220">
        <w:rPr>
          <w:rFonts w:ascii="Cambria" w:eastAsia="Cambria" w:hAnsi="Cambria" w:cs="Cambria"/>
        </w:rPr>
        <w:t>Penilaian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dilakukan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untuk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mengukur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semua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capaian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pembelajaran</w:t>
      </w:r>
      <w:proofErr w:type="spellEnd"/>
      <w:r w:rsidRPr="00F86220">
        <w:rPr>
          <w:rFonts w:ascii="Cambria" w:eastAsia="Cambria" w:hAnsi="Cambria" w:cs="Cambria"/>
        </w:rPr>
        <w:t xml:space="preserve">, </w:t>
      </w:r>
      <w:proofErr w:type="spellStart"/>
      <w:r w:rsidRPr="00F86220">
        <w:rPr>
          <w:rFonts w:ascii="Cambria" w:eastAsia="Cambria" w:hAnsi="Cambria" w:cs="Cambria"/>
        </w:rPr>
        <w:t>yaitu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capaian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pembelajaran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sikap</w:t>
      </w:r>
      <w:proofErr w:type="spellEnd"/>
      <w:r w:rsidRPr="00F86220">
        <w:rPr>
          <w:rFonts w:ascii="Cambria" w:eastAsia="Cambria" w:hAnsi="Cambria" w:cs="Cambria"/>
        </w:rPr>
        <w:t xml:space="preserve"> (CPMK 1, CPMK 2</w:t>
      </w:r>
      <w:proofErr w:type="gramStart"/>
      <w:r w:rsidRPr="00F86220">
        <w:rPr>
          <w:rFonts w:ascii="Cambria" w:eastAsia="Cambria" w:hAnsi="Cambria" w:cs="Cambria"/>
        </w:rPr>
        <w:t xml:space="preserve">),  </w:t>
      </w:r>
      <w:proofErr w:type="spellStart"/>
      <w:r w:rsidRPr="00F86220">
        <w:rPr>
          <w:rFonts w:ascii="Cambria" w:eastAsia="Cambria" w:hAnsi="Cambria" w:cs="Cambria"/>
        </w:rPr>
        <w:t>pengetahuan</w:t>
      </w:r>
      <w:proofErr w:type="spellEnd"/>
      <w:proofErr w:type="gramEnd"/>
      <w:r w:rsidRPr="00F86220">
        <w:rPr>
          <w:rFonts w:ascii="Cambria" w:eastAsia="Cambria" w:hAnsi="Cambria" w:cs="Cambria"/>
        </w:rPr>
        <w:t xml:space="preserve"> (CPMK 3, CPMK 4, CPMK 6, CPMK 7, CPMK 8), </w:t>
      </w:r>
      <w:proofErr w:type="spellStart"/>
      <w:r w:rsidRPr="00F86220">
        <w:rPr>
          <w:rFonts w:ascii="Cambria" w:eastAsia="Cambria" w:hAnsi="Cambria" w:cs="Cambria"/>
        </w:rPr>
        <w:t>dan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keterampilan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umum</w:t>
      </w:r>
      <w:proofErr w:type="spellEnd"/>
      <w:r w:rsidRPr="00F86220">
        <w:rPr>
          <w:rFonts w:ascii="Cambria" w:eastAsia="Cambria" w:hAnsi="Cambria" w:cs="Cambria"/>
        </w:rPr>
        <w:t xml:space="preserve"> (CPMK 9, CPMK 10, CPMK 11) </w:t>
      </w:r>
      <w:proofErr w:type="spellStart"/>
      <w:r w:rsidRPr="00F86220">
        <w:rPr>
          <w:rFonts w:ascii="Cambria" w:eastAsia="Cambria" w:hAnsi="Cambria" w:cs="Cambria"/>
        </w:rPr>
        <w:t>dan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keterampilan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khusus</w:t>
      </w:r>
      <w:proofErr w:type="spellEnd"/>
      <w:r w:rsidRPr="00F86220">
        <w:rPr>
          <w:rFonts w:ascii="Cambria" w:eastAsia="Cambria" w:hAnsi="Cambria" w:cs="Cambria"/>
        </w:rPr>
        <w:t xml:space="preserve"> (CPMK 5, CPMK 12, CPMK 13, CPMK 14).</w:t>
      </w:r>
    </w:p>
    <w:p w14:paraId="52E48059" w14:textId="77777777" w:rsidR="007F2F78" w:rsidRPr="00F86220" w:rsidRDefault="00E74AF9">
      <w:pPr>
        <w:numPr>
          <w:ilvl w:val="0"/>
          <w:numId w:val="1"/>
        </w:numPr>
        <w:tabs>
          <w:tab w:val="left" w:pos="3119"/>
        </w:tabs>
        <w:jc w:val="both"/>
        <w:rPr>
          <w:rFonts w:ascii="Cambria" w:eastAsia="Cambria" w:hAnsi="Cambria" w:cs="Cambria"/>
        </w:rPr>
      </w:pPr>
      <w:proofErr w:type="spellStart"/>
      <w:r w:rsidRPr="00F86220">
        <w:rPr>
          <w:rFonts w:ascii="Cambria" w:eastAsia="Cambria" w:hAnsi="Cambria" w:cs="Cambria"/>
        </w:rPr>
        <w:t>Penilaian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sikap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dilaksanakan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pada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setiap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pertemuan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dengan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menggunakan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teknik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observasi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dan</w:t>
      </w:r>
      <w:proofErr w:type="spellEnd"/>
      <w:r w:rsidRPr="00F86220">
        <w:rPr>
          <w:rFonts w:ascii="Cambria" w:eastAsia="Cambria" w:hAnsi="Cambria" w:cs="Cambria"/>
        </w:rPr>
        <w:t>/</w:t>
      </w:r>
      <w:proofErr w:type="spellStart"/>
      <w:r w:rsidRPr="00F86220">
        <w:rPr>
          <w:rFonts w:ascii="Cambria" w:eastAsia="Cambria" w:hAnsi="Cambria" w:cs="Cambria"/>
        </w:rPr>
        <w:t>atau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penilaian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diri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dengan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menggunakan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asumsi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bahwa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pada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dasarnya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setiap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mahasiswa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memiliki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sikap</w:t>
      </w:r>
      <w:proofErr w:type="spellEnd"/>
      <w:r w:rsidRPr="00F86220">
        <w:rPr>
          <w:rFonts w:ascii="Cambria" w:eastAsia="Cambria" w:hAnsi="Cambria" w:cs="Cambria"/>
        </w:rPr>
        <w:t xml:space="preserve"> yang </w:t>
      </w:r>
      <w:proofErr w:type="spellStart"/>
      <w:r w:rsidRPr="00F86220">
        <w:rPr>
          <w:rFonts w:ascii="Cambria" w:eastAsia="Cambria" w:hAnsi="Cambria" w:cs="Cambria"/>
        </w:rPr>
        <w:t>baik</w:t>
      </w:r>
      <w:proofErr w:type="spellEnd"/>
      <w:r w:rsidRPr="00F86220">
        <w:rPr>
          <w:rFonts w:ascii="Cambria" w:eastAsia="Cambria" w:hAnsi="Cambria" w:cs="Cambria"/>
        </w:rPr>
        <w:t xml:space="preserve">. </w:t>
      </w:r>
      <w:proofErr w:type="spellStart"/>
      <w:r w:rsidRPr="00F86220">
        <w:rPr>
          <w:rFonts w:ascii="Cambria" w:eastAsia="Cambria" w:hAnsi="Cambria" w:cs="Cambria"/>
        </w:rPr>
        <w:t>Mahasiswa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tersebut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diberi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nilai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sikap</w:t>
      </w:r>
      <w:proofErr w:type="spellEnd"/>
      <w:r w:rsidRPr="00F86220">
        <w:rPr>
          <w:rFonts w:ascii="Cambria" w:eastAsia="Cambria" w:hAnsi="Cambria" w:cs="Cambria"/>
        </w:rPr>
        <w:t xml:space="preserve"> yang </w:t>
      </w:r>
      <w:proofErr w:type="spellStart"/>
      <w:r w:rsidRPr="00F86220">
        <w:rPr>
          <w:rFonts w:ascii="Cambria" w:eastAsia="Cambria" w:hAnsi="Cambria" w:cs="Cambria"/>
        </w:rPr>
        <w:t>sangat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baik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atau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kurang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baik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apabila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menunjukkan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secara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nyata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sikap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sangat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baik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maupun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kurang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baik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dibandingkan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sikap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mahasiswa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pada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umumnya</w:t>
      </w:r>
      <w:proofErr w:type="spellEnd"/>
      <w:r w:rsidRPr="00F86220">
        <w:rPr>
          <w:rFonts w:ascii="Cambria" w:eastAsia="Cambria" w:hAnsi="Cambria" w:cs="Cambria"/>
        </w:rPr>
        <w:t xml:space="preserve">. Hasil </w:t>
      </w:r>
      <w:proofErr w:type="spellStart"/>
      <w:r w:rsidRPr="00F86220">
        <w:rPr>
          <w:rFonts w:ascii="Cambria" w:eastAsia="Cambria" w:hAnsi="Cambria" w:cs="Cambria"/>
        </w:rPr>
        <w:t>penilaian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sikap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tidak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menjadi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komponen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nilai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akhir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mahasiswa</w:t>
      </w:r>
      <w:proofErr w:type="spellEnd"/>
      <w:r w:rsidRPr="00F86220">
        <w:rPr>
          <w:rFonts w:ascii="Cambria" w:eastAsia="Cambria" w:hAnsi="Cambria" w:cs="Cambria"/>
        </w:rPr>
        <w:t xml:space="preserve">, </w:t>
      </w:r>
      <w:proofErr w:type="spellStart"/>
      <w:r w:rsidRPr="00F86220">
        <w:rPr>
          <w:rFonts w:ascii="Cambria" w:eastAsia="Cambria" w:hAnsi="Cambria" w:cs="Cambria"/>
        </w:rPr>
        <w:t>melainkan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sebagai</w:t>
      </w:r>
      <w:proofErr w:type="spellEnd"/>
      <w:r w:rsidRPr="00F86220">
        <w:rPr>
          <w:rFonts w:ascii="Cambria" w:eastAsia="Cambria" w:hAnsi="Cambria" w:cs="Cambria"/>
        </w:rPr>
        <w:t xml:space="preserve"> salah </w:t>
      </w:r>
      <w:proofErr w:type="spellStart"/>
      <w:r w:rsidRPr="00F86220">
        <w:rPr>
          <w:rFonts w:ascii="Cambria" w:eastAsia="Cambria" w:hAnsi="Cambria" w:cs="Cambria"/>
        </w:rPr>
        <w:t>satu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syarat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kelulusan</w:t>
      </w:r>
      <w:proofErr w:type="spellEnd"/>
      <w:r w:rsidRPr="00F86220">
        <w:rPr>
          <w:rFonts w:ascii="Cambria" w:eastAsia="Cambria" w:hAnsi="Cambria" w:cs="Cambria"/>
        </w:rPr>
        <w:t xml:space="preserve">. </w:t>
      </w:r>
      <w:proofErr w:type="spellStart"/>
      <w:r w:rsidRPr="00F86220">
        <w:rPr>
          <w:rFonts w:ascii="Cambria" w:eastAsia="Cambria" w:hAnsi="Cambria" w:cs="Cambria"/>
        </w:rPr>
        <w:t>Mahasiswa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akan</w:t>
      </w:r>
      <w:proofErr w:type="spellEnd"/>
      <w:r w:rsidRPr="00F86220">
        <w:rPr>
          <w:rFonts w:ascii="Cambria" w:eastAsia="Cambria" w:hAnsi="Cambria" w:cs="Cambria"/>
        </w:rPr>
        <w:t xml:space="preserve"> lulus </w:t>
      </w:r>
      <w:proofErr w:type="spellStart"/>
      <w:r w:rsidRPr="00F86220">
        <w:rPr>
          <w:rFonts w:ascii="Cambria" w:eastAsia="Cambria" w:hAnsi="Cambria" w:cs="Cambria"/>
        </w:rPr>
        <w:t>dari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mata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kuliah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ini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apabila</w:t>
      </w:r>
      <w:proofErr w:type="spellEnd"/>
      <w:r w:rsidRPr="00F86220">
        <w:rPr>
          <w:rFonts w:ascii="Cambria" w:eastAsia="Cambria" w:hAnsi="Cambria" w:cs="Cambria"/>
        </w:rPr>
        <w:t xml:space="preserve"> minimal </w:t>
      </w:r>
      <w:proofErr w:type="spellStart"/>
      <w:r w:rsidRPr="00F86220">
        <w:rPr>
          <w:rFonts w:ascii="Cambria" w:eastAsia="Cambria" w:hAnsi="Cambria" w:cs="Cambria"/>
        </w:rPr>
        <w:t>memiliki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sikap</w:t>
      </w:r>
      <w:proofErr w:type="spellEnd"/>
      <w:r w:rsidRPr="00F86220">
        <w:rPr>
          <w:rFonts w:ascii="Cambria" w:eastAsia="Cambria" w:hAnsi="Cambria" w:cs="Cambria"/>
        </w:rPr>
        <w:t xml:space="preserve"> yang </w:t>
      </w:r>
      <w:proofErr w:type="spellStart"/>
      <w:r w:rsidRPr="00F86220">
        <w:rPr>
          <w:rFonts w:ascii="Cambria" w:eastAsia="Cambria" w:hAnsi="Cambria" w:cs="Cambria"/>
        </w:rPr>
        <w:t>baik</w:t>
      </w:r>
      <w:proofErr w:type="spellEnd"/>
    </w:p>
    <w:p w14:paraId="231CC35B" w14:textId="77777777" w:rsidR="007F2F78" w:rsidRPr="00F86220" w:rsidRDefault="00E74AF9">
      <w:pPr>
        <w:numPr>
          <w:ilvl w:val="0"/>
          <w:numId w:val="1"/>
        </w:numPr>
        <w:tabs>
          <w:tab w:val="left" w:pos="3119"/>
        </w:tabs>
        <w:jc w:val="both"/>
        <w:rPr>
          <w:rFonts w:ascii="Cambria" w:eastAsia="Cambria" w:hAnsi="Cambria" w:cs="Cambria"/>
        </w:rPr>
      </w:pPr>
      <w:r w:rsidRPr="00F86220">
        <w:rPr>
          <w:rFonts w:ascii="Cambria" w:eastAsia="Cambria" w:hAnsi="Cambria" w:cs="Cambria"/>
        </w:rPr>
        <w:t xml:space="preserve">Nilai </w:t>
      </w:r>
      <w:proofErr w:type="spellStart"/>
      <w:r w:rsidRPr="00F86220">
        <w:rPr>
          <w:rFonts w:ascii="Cambria" w:eastAsia="Cambria" w:hAnsi="Cambria" w:cs="Cambria"/>
        </w:rPr>
        <w:t>akhir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mencakup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hasil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penilaian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pengetahuan</w:t>
      </w:r>
      <w:proofErr w:type="spellEnd"/>
      <w:r w:rsidRPr="00F86220">
        <w:rPr>
          <w:rFonts w:ascii="Cambria" w:eastAsia="Cambria" w:hAnsi="Cambria" w:cs="Cambria"/>
        </w:rPr>
        <w:t xml:space="preserve">, </w:t>
      </w:r>
      <w:proofErr w:type="spellStart"/>
      <w:r w:rsidRPr="00F86220">
        <w:rPr>
          <w:rFonts w:ascii="Cambria" w:eastAsia="Cambria" w:hAnsi="Cambria" w:cs="Cambria"/>
        </w:rPr>
        <w:t>keterampilan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umum</w:t>
      </w:r>
      <w:proofErr w:type="spellEnd"/>
      <w:r w:rsidRPr="00F86220">
        <w:rPr>
          <w:rFonts w:ascii="Cambria" w:eastAsia="Cambria" w:hAnsi="Cambria" w:cs="Cambria"/>
        </w:rPr>
        <w:t xml:space="preserve">, </w:t>
      </w:r>
      <w:proofErr w:type="spellStart"/>
      <w:r w:rsidRPr="00F86220">
        <w:rPr>
          <w:rFonts w:ascii="Cambria" w:eastAsia="Cambria" w:hAnsi="Cambria" w:cs="Cambria"/>
        </w:rPr>
        <w:t>dan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keterampilan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khusus</w:t>
      </w:r>
      <w:proofErr w:type="spellEnd"/>
      <w:r w:rsidRPr="00F86220">
        <w:rPr>
          <w:rFonts w:ascii="Cambria" w:eastAsia="Cambria" w:hAnsi="Cambria" w:cs="Cambria"/>
        </w:rPr>
        <w:t xml:space="preserve"> yang </w:t>
      </w:r>
      <w:proofErr w:type="spellStart"/>
      <w:r w:rsidRPr="00F86220">
        <w:rPr>
          <w:rFonts w:ascii="Cambria" w:eastAsia="Cambria" w:hAnsi="Cambria" w:cs="Cambria"/>
        </w:rPr>
        <w:t>diperoleh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dari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penugasan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individu</w:t>
      </w:r>
      <w:proofErr w:type="spellEnd"/>
      <w:r w:rsidRPr="00F86220">
        <w:rPr>
          <w:rFonts w:ascii="Cambria" w:eastAsia="Cambria" w:hAnsi="Cambria" w:cs="Cambria"/>
        </w:rPr>
        <w:t xml:space="preserve">, </w:t>
      </w:r>
      <w:proofErr w:type="spellStart"/>
      <w:r w:rsidRPr="00F86220">
        <w:rPr>
          <w:rFonts w:ascii="Cambria" w:eastAsia="Cambria" w:hAnsi="Cambria" w:cs="Cambria"/>
        </w:rPr>
        <w:t>penugasan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kelompok</w:t>
      </w:r>
      <w:proofErr w:type="spellEnd"/>
      <w:r w:rsidRPr="00F86220">
        <w:rPr>
          <w:rFonts w:ascii="Cambria" w:eastAsia="Cambria" w:hAnsi="Cambria" w:cs="Cambria"/>
        </w:rPr>
        <w:t xml:space="preserve">, </w:t>
      </w:r>
      <w:proofErr w:type="spellStart"/>
      <w:r w:rsidRPr="00F86220">
        <w:rPr>
          <w:rFonts w:ascii="Cambria" w:eastAsia="Cambria" w:hAnsi="Cambria" w:cs="Cambria"/>
        </w:rPr>
        <w:t>presentasi</w:t>
      </w:r>
      <w:proofErr w:type="spellEnd"/>
      <w:r w:rsidRPr="00F86220">
        <w:rPr>
          <w:rFonts w:ascii="Cambria" w:eastAsia="Cambria" w:hAnsi="Cambria" w:cs="Cambria"/>
        </w:rPr>
        <w:t xml:space="preserve">, </w:t>
      </w:r>
      <w:proofErr w:type="spellStart"/>
      <w:r w:rsidRPr="00F86220">
        <w:rPr>
          <w:rFonts w:ascii="Cambria" w:eastAsia="Cambria" w:hAnsi="Cambria" w:cs="Cambria"/>
        </w:rPr>
        <w:t>kuis</w:t>
      </w:r>
      <w:proofErr w:type="spellEnd"/>
      <w:r w:rsidRPr="00F86220">
        <w:rPr>
          <w:rFonts w:ascii="Cambria" w:eastAsia="Cambria" w:hAnsi="Cambria" w:cs="Cambria"/>
        </w:rPr>
        <w:t xml:space="preserve">, </w:t>
      </w:r>
      <w:proofErr w:type="spellStart"/>
      <w:r w:rsidRPr="00F86220">
        <w:rPr>
          <w:rFonts w:ascii="Cambria" w:eastAsia="Cambria" w:hAnsi="Cambria" w:cs="Cambria"/>
        </w:rPr>
        <w:t>Ujian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Sisipan</w:t>
      </w:r>
      <w:proofErr w:type="spellEnd"/>
      <w:r w:rsidRPr="00F86220">
        <w:rPr>
          <w:rFonts w:ascii="Cambria" w:eastAsia="Cambria" w:hAnsi="Cambria" w:cs="Cambria"/>
        </w:rPr>
        <w:t xml:space="preserve">, </w:t>
      </w:r>
      <w:proofErr w:type="spellStart"/>
      <w:r w:rsidRPr="00F86220">
        <w:rPr>
          <w:rFonts w:ascii="Cambria" w:eastAsia="Cambria" w:hAnsi="Cambria" w:cs="Cambria"/>
        </w:rPr>
        <w:t>dan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Ujian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Akhir</w:t>
      </w:r>
      <w:proofErr w:type="spellEnd"/>
      <w:r w:rsidRPr="00F86220">
        <w:rPr>
          <w:rFonts w:ascii="Cambria" w:eastAsia="Cambria" w:hAnsi="Cambria" w:cs="Cambria"/>
        </w:rPr>
        <w:t xml:space="preserve"> Semester </w:t>
      </w:r>
      <w:proofErr w:type="spellStart"/>
      <w:r w:rsidRPr="00F86220">
        <w:rPr>
          <w:rFonts w:ascii="Cambria" w:eastAsia="Cambria" w:hAnsi="Cambria" w:cs="Cambria"/>
        </w:rPr>
        <w:t>dengan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pedoman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sebagai</w:t>
      </w:r>
      <w:proofErr w:type="spellEnd"/>
      <w:r w:rsidRPr="00F86220">
        <w:rPr>
          <w:rFonts w:ascii="Cambria" w:eastAsia="Cambria" w:hAnsi="Cambria" w:cs="Cambria"/>
        </w:rPr>
        <w:t xml:space="preserve"> </w:t>
      </w:r>
      <w:proofErr w:type="spellStart"/>
      <w:r w:rsidRPr="00F86220">
        <w:rPr>
          <w:rFonts w:ascii="Cambria" w:eastAsia="Cambria" w:hAnsi="Cambria" w:cs="Cambria"/>
        </w:rPr>
        <w:t>berikut</w:t>
      </w:r>
      <w:proofErr w:type="spellEnd"/>
      <w:r w:rsidRPr="00F86220">
        <w:rPr>
          <w:rFonts w:ascii="Cambria" w:eastAsia="Cambria" w:hAnsi="Cambria" w:cs="Cambria"/>
        </w:rPr>
        <w:t>.</w:t>
      </w:r>
    </w:p>
    <w:p w14:paraId="217F388D" w14:textId="77777777" w:rsidR="007F2F78" w:rsidRPr="00F86220" w:rsidRDefault="007F2F78">
      <w:pPr>
        <w:jc w:val="both"/>
        <w:rPr>
          <w:rFonts w:ascii="Cambria" w:hAnsi="Cambria"/>
          <w:color w:val="000000"/>
        </w:rPr>
      </w:pPr>
    </w:p>
    <w:p w14:paraId="28A93F6F" w14:textId="77777777" w:rsidR="007F2F78" w:rsidRPr="00F86220" w:rsidRDefault="00E74AF9">
      <w:pPr>
        <w:jc w:val="both"/>
        <w:rPr>
          <w:rFonts w:ascii="Cambria" w:hAnsi="Cambria"/>
          <w:color w:val="000000"/>
        </w:rPr>
      </w:pPr>
      <w:proofErr w:type="spellStart"/>
      <w:r w:rsidRPr="00F86220">
        <w:rPr>
          <w:rFonts w:ascii="Cambria" w:hAnsi="Cambria"/>
          <w:color w:val="000000"/>
        </w:rPr>
        <w:t>Penetapan</w:t>
      </w:r>
      <w:proofErr w:type="spellEnd"/>
      <w:r w:rsidRPr="00F86220">
        <w:rPr>
          <w:rFonts w:ascii="Cambria" w:hAnsi="Cambria"/>
          <w:color w:val="000000"/>
        </w:rPr>
        <w:t xml:space="preserve"> Nilai </w:t>
      </w:r>
      <w:proofErr w:type="spellStart"/>
      <w:r w:rsidRPr="00F86220">
        <w:rPr>
          <w:rFonts w:ascii="Cambria" w:hAnsi="Cambria"/>
          <w:color w:val="000000"/>
        </w:rPr>
        <w:t>Akhir</w:t>
      </w:r>
      <w:proofErr w:type="spellEnd"/>
      <w:r w:rsidRPr="00F86220">
        <w:rPr>
          <w:rFonts w:ascii="Cambria" w:hAnsi="Cambria"/>
          <w:color w:val="000000"/>
        </w:rPr>
        <w:t>:  </w:t>
      </w:r>
    </w:p>
    <w:p w14:paraId="7FF3405D" w14:textId="77777777" w:rsidR="007F2F78" w:rsidRPr="00F86220" w:rsidRDefault="00E74AF9">
      <w:pPr>
        <w:jc w:val="both"/>
        <w:rPr>
          <w:rFonts w:ascii="Cambria" w:hAnsi="Cambria"/>
          <w:color w:val="000000"/>
        </w:rPr>
      </w:pPr>
      <w:r w:rsidRPr="00F86220">
        <w:rPr>
          <w:rFonts w:ascii="Cambria" w:hAnsi="Cambria"/>
          <w:color w:val="000000"/>
        </w:rPr>
        <w:t> </w:t>
      </w:r>
    </w:p>
    <w:p w14:paraId="31F93515" w14:textId="77777777" w:rsidR="007F2F78" w:rsidRPr="00F86220" w:rsidRDefault="00E74AF9">
      <w:pPr>
        <w:jc w:val="center"/>
        <w:rPr>
          <w:rFonts w:ascii="Cambria" w:hAnsi="Cambria"/>
          <w:color w:val="000000"/>
        </w:rPr>
      </w:pPr>
      <w:r w:rsidRPr="00F86220">
        <w:rPr>
          <w:rFonts w:ascii="Cambria" w:hAnsi="Cambria"/>
          <w:color w:val="000000"/>
        </w:rPr>
        <w:t>(</w:t>
      </w:r>
      <w:proofErr w:type="spellStart"/>
      <w:r w:rsidRPr="00F86220">
        <w:rPr>
          <w:rFonts w:ascii="Cambria" w:hAnsi="Cambria"/>
          <w:color w:val="000000"/>
        </w:rPr>
        <w:t>Bobot</w:t>
      </w:r>
      <w:proofErr w:type="spellEnd"/>
      <w:r w:rsidRPr="00F86220">
        <w:rPr>
          <w:rFonts w:ascii="Cambria" w:hAnsi="Cambria"/>
          <w:color w:val="000000"/>
        </w:rPr>
        <w:t xml:space="preserve"> </w:t>
      </w:r>
      <w:proofErr w:type="spellStart"/>
      <w:r w:rsidRPr="00F86220">
        <w:rPr>
          <w:rFonts w:ascii="Cambria" w:hAnsi="Cambria"/>
          <w:color w:val="000000"/>
        </w:rPr>
        <w:t>nilai</w:t>
      </w:r>
      <w:proofErr w:type="spellEnd"/>
      <w:r w:rsidRPr="00F86220">
        <w:rPr>
          <w:rFonts w:ascii="Cambria" w:hAnsi="Cambria"/>
          <w:color w:val="000000"/>
        </w:rPr>
        <w:t xml:space="preserve"> per </w:t>
      </w:r>
      <w:proofErr w:type="spellStart"/>
      <w:r w:rsidRPr="00F86220">
        <w:rPr>
          <w:rFonts w:ascii="Cambria" w:hAnsi="Cambria"/>
          <w:color w:val="000000"/>
        </w:rPr>
        <w:t>subkomp</w:t>
      </w:r>
      <w:proofErr w:type="spellEnd"/>
      <w:r w:rsidRPr="00F86220">
        <w:rPr>
          <w:rFonts w:ascii="Cambria" w:hAnsi="Cambria"/>
          <w:color w:val="000000"/>
        </w:rPr>
        <w:t xml:space="preserve"> x 70) + (Nilai UAS x 30) NA =</w:t>
      </w:r>
    </w:p>
    <w:p w14:paraId="407645DD" w14:textId="77777777" w:rsidR="007F2F78" w:rsidRPr="00F86220" w:rsidRDefault="00E74AF9">
      <w:pPr>
        <w:jc w:val="center"/>
        <w:rPr>
          <w:rFonts w:ascii="Cambria" w:hAnsi="Cambria"/>
          <w:color w:val="000000"/>
        </w:rPr>
      </w:pPr>
      <w:r w:rsidRPr="00F86220">
        <w:rPr>
          <w:rFonts w:ascii="Cambria" w:hAnsi="Cambria"/>
          <w:color w:val="000000"/>
        </w:rPr>
        <w:t>----------------------------------------------------------------</w:t>
      </w:r>
    </w:p>
    <w:p w14:paraId="146303F5" w14:textId="77777777" w:rsidR="007F2F78" w:rsidRPr="00F86220" w:rsidRDefault="00E74AF9">
      <w:pPr>
        <w:jc w:val="center"/>
        <w:rPr>
          <w:rFonts w:ascii="Cambria" w:hAnsi="Cambria"/>
          <w:b/>
          <w:color w:val="000000"/>
        </w:rPr>
      </w:pPr>
      <w:r w:rsidRPr="00F86220">
        <w:rPr>
          <w:rFonts w:ascii="Cambria" w:hAnsi="Cambria"/>
          <w:color w:val="000000"/>
        </w:rPr>
        <w:t>100</w:t>
      </w:r>
    </w:p>
    <w:p w14:paraId="359B8B39" w14:textId="77777777" w:rsidR="007F2F78" w:rsidRPr="00F86220" w:rsidRDefault="007F2F78">
      <w:pPr>
        <w:jc w:val="both"/>
        <w:rPr>
          <w:rFonts w:ascii="Cambria" w:hAnsi="Cambria"/>
          <w:b/>
        </w:rPr>
      </w:pPr>
    </w:p>
    <w:p w14:paraId="2B38CC8B" w14:textId="77777777" w:rsidR="007F2F78" w:rsidRPr="00F86220" w:rsidRDefault="007F2F78">
      <w:pPr>
        <w:jc w:val="both"/>
        <w:rPr>
          <w:rFonts w:ascii="Cambria" w:hAnsi="Cambria"/>
          <w:b/>
        </w:rPr>
      </w:pPr>
    </w:p>
    <w:p w14:paraId="3D0BCB3C" w14:textId="77777777" w:rsidR="007F2F78" w:rsidRPr="00F86220" w:rsidRDefault="007F2F78">
      <w:pPr>
        <w:jc w:val="both"/>
        <w:rPr>
          <w:rFonts w:ascii="Cambria" w:hAnsi="Cambria"/>
          <w:b/>
        </w:rPr>
      </w:pPr>
    </w:p>
    <w:p w14:paraId="0880955E" w14:textId="77777777" w:rsidR="007F2F78" w:rsidRPr="00F86220" w:rsidRDefault="007F2F78">
      <w:pPr>
        <w:jc w:val="both"/>
        <w:rPr>
          <w:rFonts w:ascii="Cambria" w:hAnsi="Cambria"/>
          <w:b/>
        </w:rPr>
      </w:pPr>
    </w:p>
    <w:p w14:paraId="47EEDF16" w14:textId="77777777" w:rsidR="007F2F78" w:rsidRPr="00F86220" w:rsidRDefault="007F2F78">
      <w:pPr>
        <w:jc w:val="both"/>
        <w:rPr>
          <w:rFonts w:ascii="Cambria" w:hAnsi="Cambria"/>
          <w:b/>
        </w:rPr>
      </w:pPr>
    </w:p>
    <w:tbl>
      <w:tblPr>
        <w:tblStyle w:val="a7"/>
        <w:tblW w:w="1191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109"/>
        <w:gridCol w:w="3683"/>
        <w:gridCol w:w="2130"/>
        <w:gridCol w:w="1423"/>
      </w:tblGrid>
      <w:tr w:rsidR="007F2F78" w:rsidRPr="00F86220" w14:paraId="1F178EE7" w14:textId="77777777">
        <w:tc>
          <w:tcPr>
            <w:tcW w:w="567" w:type="dxa"/>
            <w:shd w:val="clear" w:color="auto" w:fill="BFBFBF"/>
          </w:tcPr>
          <w:p w14:paraId="4382C673" w14:textId="77777777" w:rsidR="007F2F78" w:rsidRPr="00F86220" w:rsidRDefault="00E74AF9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F86220">
              <w:rPr>
                <w:rFonts w:ascii="Cambria" w:eastAsia="Cambria" w:hAnsi="Cambria" w:cs="Cambria"/>
                <w:b/>
                <w:sz w:val="24"/>
                <w:szCs w:val="24"/>
              </w:rPr>
              <w:t>No</w:t>
            </w:r>
          </w:p>
        </w:tc>
        <w:tc>
          <w:tcPr>
            <w:tcW w:w="4109" w:type="dxa"/>
            <w:shd w:val="clear" w:color="auto" w:fill="BFBFBF"/>
          </w:tcPr>
          <w:p w14:paraId="0B03F60F" w14:textId="77777777" w:rsidR="007F2F78" w:rsidRPr="00F86220" w:rsidRDefault="00E74AF9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F86220">
              <w:rPr>
                <w:rFonts w:ascii="Cambria" w:eastAsia="Cambria" w:hAnsi="Cambria" w:cs="Cambria"/>
                <w:b/>
                <w:sz w:val="24"/>
                <w:szCs w:val="24"/>
              </w:rPr>
              <w:t>CPMK</w:t>
            </w:r>
          </w:p>
        </w:tc>
        <w:tc>
          <w:tcPr>
            <w:tcW w:w="3683" w:type="dxa"/>
            <w:shd w:val="clear" w:color="auto" w:fill="BFBFBF"/>
          </w:tcPr>
          <w:p w14:paraId="32034D7B" w14:textId="77777777" w:rsidR="007F2F78" w:rsidRPr="00F86220" w:rsidRDefault="00E74AF9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 w:rsidRPr="00F86220">
              <w:rPr>
                <w:rFonts w:ascii="Cambria" w:eastAsia="Cambria" w:hAnsi="Cambria" w:cs="Cambria"/>
                <w:b/>
                <w:sz w:val="24"/>
                <w:szCs w:val="24"/>
              </w:rPr>
              <w:t>Objek</w:t>
            </w:r>
            <w:proofErr w:type="spellEnd"/>
            <w:r w:rsidRPr="00F8622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eastAsia="Cambria" w:hAnsi="Cambria" w:cs="Cambria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130" w:type="dxa"/>
            <w:shd w:val="clear" w:color="auto" w:fill="BFBFBF"/>
          </w:tcPr>
          <w:p w14:paraId="43C02BB8" w14:textId="77777777" w:rsidR="007F2F78" w:rsidRPr="00F86220" w:rsidRDefault="00E74AF9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F8622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Teknik </w:t>
            </w:r>
            <w:proofErr w:type="spellStart"/>
            <w:r w:rsidRPr="00F86220">
              <w:rPr>
                <w:rFonts w:ascii="Cambria" w:eastAsia="Cambria" w:hAnsi="Cambria" w:cs="Cambria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423" w:type="dxa"/>
            <w:shd w:val="clear" w:color="auto" w:fill="BFBFBF"/>
          </w:tcPr>
          <w:p w14:paraId="3E5A08FC" w14:textId="77777777" w:rsidR="007F2F78" w:rsidRPr="00F86220" w:rsidRDefault="00E74AF9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 w:rsidRPr="00F86220">
              <w:rPr>
                <w:rFonts w:ascii="Cambria" w:eastAsia="Cambria" w:hAnsi="Cambria" w:cs="Cambria"/>
                <w:b/>
                <w:sz w:val="24"/>
                <w:szCs w:val="24"/>
              </w:rPr>
              <w:t>Bobot</w:t>
            </w:r>
            <w:proofErr w:type="spellEnd"/>
          </w:p>
        </w:tc>
      </w:tr>
      <w:tr w:rsidR="007F2F78" w:rsidRPr="00F86220" w14:paraId="724E74C2" w14:textId="77777777">
        <w:tc>
          <w:tcPr>
            <w:tcW w:w="567" w:type="dxa"/>
          </w:tcPr>
          <w:p w14:paraId="65D20836" w14:textId="77777777" w:rsidR="007F2F78" w:rsidRPr="00F86220" w:rsidRDefault="00E74AF9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F86220"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14:paraId="4591E6B8" w14:textId="77777777" w:rsidR="007F2F78" w:rsidRPr="00F86220" w:rsidRDefault="00E74AF9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F86220">
              <w:rPr>
                <w:rFonts w:ascii="Cambria" w:eastAsia="Cambria" w:hAnsi="Cambria" w:cs="Cambria"/>
                <w:sz w:val="24"/>
                <w:szCs w:val="24"/>
              </w:rPr>
              <w:t xml:space="preserve">CPMK 1, CPMK 2, </w:t>
            </w:r>
          </w:p>
          <w:p w14:paraId="094CF84A" w14:textId="77777777" w:rsidR="007F2F78" w:rsidRPr="00F86220" w:rsidRDefault="007F2F78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683" w:type="dxa"/>
          </w:tcPr>
          <w:p w14:paraId="68DDE162" w14:textId="77777777" w:rsidR="007F2F78" w:rsidRPr="00F86220" w:rsidRDefault="00E74AF9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F86220">
              <w:rPr>
                <w:rFonts w:ascii="Cambria" w:eastAsia="Cambria" w:hAnsi="Cambria" w:cs="Cambria"/>
                <w:sz w:val="24"/>
                <w:szCs w:val="24"/>
              </w:rPr>
              <w:t>Kehadiran</w:t>
            </w:r>
            <w:proofErr w:type="spellEnd"/>
            <w:r w:rsidRPr="00F86220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Pr="00F86220">
              <w:rPr>
                <w:rFonts w:ascii="Cambria" w:eastAsia="Cambria" w:hAnsi="Cambria" w:cs="Cambria"/>
                <w:sz w:val="24"/>
                <w:szCs w:val="24"/>
              </w:rPr>
              <w:t>integritas</w:t>
            </w:r>
            <w:proofErr w:type="spellEnd"/>
            <w:r w:rsidRPr="00F86220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Pr="00F86220">
              <w:rPr>
                <w:rFonts w:ascii="Cambria" w:eastAsia="Cambria" w:hAnsi="Cambria" w:cs="Cambria"/>
                <w:sz w:val="24"/>
                <w:szCs w:val="24"/>
              </w:rPr>
              <w:t>disiplin</w:t>
            </w:r>
            <w:proofErr w:type="spellEnd"/>
          </w:p>
        </w:tc>
        <w:tc>
          <w:tcPr>
            <w:tcW w:w="2130" w:type="dxa"/>
          </w:tcPr>
          <w:p w14:paraId="231C56C7" w14:textId="77777777" w:rsidR="007F2F78" w:rsidRPr="00F86220" w:rsidRDefault="00E74AF9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F86220">
              <w:rPr>
                <w:rFonts w:ascii="Cambria" w:eastAsia="Cambria" w:hAnsi="Cambria" w:cs="Cambria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423" w:type="dxa"/>
          </w:tcPr>
          <w:p w14:paraId="1139D288" w14:textId="77777777" w:rsidR="007F2F78" w:rsidRPr="00F86220" w:rsidRDefault="00E74AF9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F86220">
              <w:rPr>
                <w:rFonts w:ascii="Cambria" w:eastAsia="Cambria" w:hAnsi="Cambria" w:cs="Cambria"/>
                <w:sz w:val="24"/>
                <w:szCs w:val="24"/>
              </w:rPr>
              <w:t>5%</w:t>
            </w:r>
          </w:p>
        </w:tc>
      </w:tr>
      <w:tr w:rsidR="007F2F78" w:rsidRPr="00F86220" w14:paraId="33759BF0" w14:textId="77777777">
        <w:tc>
          <w:tcPr>
            <w:tcW w:w="567" w:type="dxa"/>
          </w:tcPr>
          <w:p w14:paraId="46E23003" w14:textId="77777777" w:rsidR="007F2F78" w:rsidRPr="00F86220" w:rsidRDefault="00E74AF9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F86220"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14:paraId="6E58AE8A" w14:textId="77777777" w:rsidR="007F2F78" w:rsidRPr="00F86220" w:rsidRDefault="00E74AF9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F86220">
              <w:rPr>
                <w:rFonts w:ascii="Cambria" w:eastAsia="Cambria" w:hAnsi="Cambria" w:cs="Cambria"/>
                <w:sz w:val="24"/>
                <w:szCs w:val="24"/>
              </w:rPr>
              <w:t>CPMK 3, CPMK 4, CPMK 6, CPMK 7, CPMK 8</w:t>
            </w:r>
          </w:p>
        </w:tc>
        <w:tc>
          <w:tcPr>
            <w:tcW w:w="3683" w:type="dxa"/>
          </w:tcPr>
          <w:p w14:paraId="5B2CE0F6" w14:textId="77777777" w:rsidR="007F2F78" w:rsidRPr="00F86220" w:rsidRDefault="00E74AF9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F86220">
              <w:rPr>
                <w:rFonts w:ascii="Cambria" w:eastAsia="Cambria" w:hAnsi="Cambria" w:cs="Cambria"/>
                <w:sz w:val="24"/>
                <w:szCs w:val="24"/>
              </w:rPr>
              <w:t>Aktivitas</w:t>
            </w:r>
            <w:proofErr w:type="spellEnd"/>
            <w:r w:rsidRPr="00F8622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eastAsia="Cambria" w:hAnsi="Cambria" w:cs="Cambria"/>
                <w:sz w:val="24"/>
                <w:szCs w:val="24"/>
              </w:rPr>
              <w:t>Diskusi</w:t>
            </w:r>
            <w:proofErr w:type="spellEnd"/>
            <w:r w:rsidRPr="00F8622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eastAsia="Cambria" w:hAnsi="Cambria" w:cs="Cambria"/>
                <w:sz w:val="24"/>
                <w:szCs w:val="24"/>
              </w:rPr>
              <w:t>dan</w:t>
            </w:r>
            <w:proofErr w:type="spellEnd"/>
            <w:r w:rsidRPr="00F8622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eastAsia="Cambria" w:hAnsi="Cambria" w:cs="Cambria"/>
                <w:sz w:val="24"/>
                <w:szCs w:val="24"/>
              </w:rPr>
              <w:t>Presentasi</w:t>
            </w:r>
            <w:proofErr w:type="spellEnd"/>
            <w:r w:rsidRPr="00F8622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14:paraId="63BF2EE2" w14:textId="77777777" w:rsidR="007F2F78" w:rsidRPr="00F86220" w:rsidRDefault="00E74AF9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F86220">
              <w:rPr>
                <w:rFonts w:ascii="Cambria" w:eastAsia="Cambria" w:hAnsi="Cambria" w:cs="Cambria"/>
                <w:sz w:val="24"/>
                <w:szCs w:val="24"/>
              </w:rPr>
              <w:t>Observasi</w:t>
            </w:r>
            <w:proofErr w:type="spellEnd"/>
          </w:p>
        </w:tc>
        <w:tc>
          <w:tcPr>
            <w:tcW w:w="1423" w:type="dxa"/>
          </w:tcPr>
          <w:p w14:paraId="3876750F" w14:textId="77777777" w:rsidR="007F2F78" w:rsidRPr="00F86220" w:rsidRDefault="00E74AF9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F86220">
              <w:rPr>
                <w:rFonts w:ascii="Cambria" w:eastAsia="Cambria" w:hAnsi="Cambria" w:cs="Cambria"/>
                <w:sz w:val="24"/>
                <w:szCs w:val="24"/>
              </w:rPr>
              <w:t>15%</w:t>
            </w:r>
          </w:p>
        </w:tc>
      </w:tr>
      <w:tr w:rsidR="007F2F78" w:rsidRPr="00F86220" w14:paraId="563A4B1A" w14:textId="77777777">
        <w:tc>
          <w:tcPr>
            <w:tcW w:w="567" w:type="dxa"/>
          </w:tcPr>
          <w:p w14:paraId="41EC17B6" w14:textId="77777777" w:rsidR="007F2F78" w:rsidRPr="00F86220" w:rsidRDefault="00E74AF9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F86220"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14:paraId="19566C93" w14:textId="77777777" w:rsidR="007F2F78" w:rsidRPr="00F86220" w:rsidRDefault="00E74AF9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F86220">
              <w:rPr>
                <w:rFonts w:ascii="Cambria" w:eastAsia="Cambria" w:hAnsi="Cambria" w:cs="Cambria"/>
                <w:sz w:val="24"/>
                <w:szCs w:val="24"/>
              </w:rPr>
              <w:t xml:space="preserve"> CPMK 5, CPMK 9, CPMK 10, CPMK 11, CPMK 12, CPMK 13, CPMK 14</w:t>
            </w:r>
          </w:p>
        </w:tc>
        <w:tc>
          <w:tcPr>
            <w:tcW w:w="3683" w:type="dxa"/>
          </w:tcPr>
          <w:p w14:paraId="238FF382" w14:textId="77777777" w:rsidR="007F2F78" w:rsidRPr="00F86220" w:rsidRDefault="00E74AF9">
            <w:pPr>
              <w:widowControl w:val="0"/>
              <w:numPr>
                <w:ilvl w:val="0"/>
                <w:numId w:val="3"/>
              </w:numPr>
              <w:tabs>
                <w:tab w:val="left" w:pos="-5722"/>
              </w:tabs>
              <w:spacing w:line="276" w:lineRule="auto"/>
              <w:ind w:left="218" w:hanging="27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F86220">
              <w:rPr>
                <w:rFonts w:ascii="Cambria" w:eastAsia="Cambria" w:hAnsi="Cambria" w:cs="Cambria"/>
                <w:sz w:val="24"/>
                <w:szCs w:val="24"/>
              </w:rPr>
              <w:t>Penugasan</w:t>
            </w:r>
            <w:proofErr w:type="spellEnd"/>
            <w:r w:rsidRPr="00F8622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647D8D3A" w14:textId="77777777" w:rsidR="007F2F78" w:rsidRPr="00F86220" w:rsidRDefault="00E74AF9">
            <w:pPr>
              <w:widowControl w:val="0"/>
              <w:numPr>
                <w:ilvl w:val="0"/>
                <w:numId w:val="3"/>
              </w:numPr>
              <w:tabs>
                <w:tab w:val="left" w:pos="-5722"/>
              </w:tabs>
              <w:spacing w:line="276" w:lineRule="auto"/>
              <w:ind w:left="218" w:hanging="27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F86220">
              <w:rPr>
                <w:rFonts w:ascii="Cambria" w:eastAsia="Cambria" w:hAnsi="Cambria" w:cs="Cambria"/>
                <w:sz w:val="24"/>
                <w:szCs w:val="24"/>
              </w:rPr>
              <w:t>Ujian</w:t>
            </w:r>
            <w:proofErr w:type="spellEnd"/>
            <w:r w:rsidRPr="00F86220">
              <w:rPr>
                <w:rFonts w:ascii="Cambria" w:eastAsia="Cambria" w:hAnsi="Cambria" w:cs="Cambria"/>
                <w:sz w:val="24"/>
                <w:szCs w:val="24"/>
              </w:rPr>
              <w:t xml:space="preserve"> Tengah Semester</w:t>
            </w:r>
          </w:p>
          <w:p w14:paraId="3F9FE374" w14:textId="77777777" w:rsidR="007F2F78" w:rsidRPr="00F86220" w:rsidRDefault="00E74AF9">
            <w:pPr>
              <w:widowControl w:val="0"/>
              <w:numPr>
                <w:ilvl w:val="0"/>
                <w:numId w:val="3"/>
              </w:numPr>
              <w:tabs>
                <w:tab w:val="left" w:pos="-5722"/>
              </w:tabs>
              <w:spacing w:line="276" w:lineRule="auto"/>
              <w:ind w:left="218" w:hanging="27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F86220">
              <w:rPr>
                <w:rFonts w:ascii="Cambria" w:eastAsia="Cambria" w:hAnsi="Cambria" w:cs="Cambria"/>
                <w:sz w:val="24"/>
                <w:szCs w:val="24"/>
              </w:rPr>
              <w:t>Ujian</w:t>
            </w:r>
            <w:proofErr w:type="spellEnd"/>
            <w:r w:rsidRPr="00F8622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F86220">
              <w:rPr>
                <w:rFonts w:ascii="Cambria" w:eastAsia="Cambria" w:hAnsi="Cambria" w:cs="Cambria"/>
                <w:sz w:val="24"/>
                <w:szCs w:val="24"/>
              </w:rPr>
              <w:t>Akhir</w:t>
            </w:r>
            <w:proofErr w:type="spellEnd"/>
            <w:r w:rsidRPr="00F86220">
              <w:rPr>
                <w:rFonts w:ascii="Cambria" w:eastAsia="Cambria" w:hAnsi="Cambria" w:cs="Cambria"/>
                <w:sz w:val="24"/>
                <w:szCs w:val="24"/>
              </w:rPr>
              <w:t xml:space="preserve"> Semester</w:t>
            </w:r>
          </w:p>
        </w:tc>
        <w:tc>
          <w:tcPr>
            <w:tcW w:w="2130" w:type="dxa"/>
          </w:tcPr>
          <w:p w14:paraId="73E5BCDE" w14:textId="77777777" w:rsidR="007F2F78" w:rsidRPr="00F86220" w:rsidRDefault="00E74AF9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F86220">
              <w:rPr>
                <w:rFonts w:ascii="Cambria" w:eastAsia="Cambria" w:hAnsi="Cambria" w:cs="Cambria"/>
                <w:sz w:val="24"/>
                <w:szCs w:val="24"/>
              </w:rPr>
              <w:t>Tertulis</w:t>
            </w:r>
            <w:proofErr w:type="spellEnd"/>
          </w:p>
        </w:tc>
        <w:tc>
          <w:tcPr>
            <w:tcW w:w="1423" w:type="dxa"/>
          </w:tcPr>
          <w:p w14:paraId="4F8B87C9" w14:textId="77777777" w:rsidR="007F2F78" w:rsidRPr="00F86220" w:rsidRDefault="00E74AF9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F86220">
              <w:rPr>
                <w:rFonts w:ascii="Cambria" w:eastAsia="Cambria" w:hAnsi="Cambria" w:cs="Cambria"/>
                <w:sz w:val="24"/>
                <w:szCs w:val="24"/>
              </w:rPr>
              <w:t>25%</w:t>
            </w:r>
          </w:p>
          <w:p w14:paraId="36E4FCAB" w14:textId="77777777" w:rsidR="007F2F78" w:rsidRPr="00F86220" w:rsidRDefault="00E74AF9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F86220">
              <w:rPr>
                <w:rFonts w:ascii="Cambria" w:eastAsia="Cambria" w:hAnsi="Cambria" w:cs="Cambria"/>
                <w:sz w:val="24"/>
                <w:szCs w:val="24"/>
              </w:rPr>
              <w:t>25%</w:t>
            </w:r>
          </w:p>
          <w:p w14:paraId="09BDED03" w14:textId="77777777" w:rsidR="007F2F78" w:rsidRPr="00F86220" w:rsidRDefault="00E74AF9">
            <w:pPr>
              <w:widowControl w:val="0"/>
              <w:tabs>
                <w:tab w:val="left" w:pos="0"/>
                <w:tab w:val="left" w:pos="284"/>
              </w:tabs>
              <w:spacing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F86220">
              <w:rPr>
                <w:rFonts w:ascii="Cambria" w:eastAsia="Cambria" w:hAnsi="Cambria" w:cs="Cambria"/>
                <w:sz w:val="24"/>
                <w:szCs w:val="24"/>
              </w:rPr>
              <w:t>30%</w:t>
            </w:r>
          </w:p>
        </w:tc>
      </w:tr>
      <w:tr w:rsidR="007F2F78" w:rsidRPr="00F86220" w14:paraId="07F9A532" w14:textId="77777777">
        <w:tc>
          <w:tcPr>
            <w:tcW w:w="567" w:type="dxa"/>
            <w:tcBorders>
              <w:right w:val="nil"/>
            </w:tcBorders>
          </w:tcPr>
          <w:p w14:paraId="15601B6F" w14:textId="77777777" w:rsidR="007F2F78" w:rsidRPr="00F86220" w:rsidRDefault="007F2F78">
            <w:pPr>
              <w:widowControl w:val="0"/>
              <w:tabs>
                <w:tab w:val="left" w:pos="0"/>
                <w:tab w:val="left" w:pos="284"/>
              </w:tabs>
              <w:spacing w:line="36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09" w:type="dxa"/>
            <w:tcBorders>
              <w:left w:val="nil"/>
              <w:right w:val="nil"/>
            </w:tcBorders>
          </w:tcPr>
          <w:p w14:paraId="230935E3" w14:textId="77777777" w:rsidR="007F2F78" w:rsidRPr="00F86220" w:rsidRDefault="007F2F78">
            <w:pPr>
              <w:widowControl w:val="0"/>
              <w:tabs>
                <w:tab w:val="left" w:pos="0"/>
                <w:tab w:val="left" w:pos="284"/>
              </w:tabs>
              <w:spacing w:line="36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683" w:type="dxa"/>
            <w:tcBorders>
              <w:left w:val="nil"/>
              <w:right w:val="nil"/>
            </w:tcBorders>
          </w:tcPr>
          <w:p w14:paraId="336500A9" w14:textId="77777777" w:rsidR="007F2F78" w:rsidRPr="00F86220" w:rsidRDefault="007F2F78">
            <w:pPr>
              <w:widowControl w:val="0"/>
              <w:tabs>
                <w:tab w:val="left" w:pos="0"/>
                <w:tab w:val="left" w:pos="284"/>
              </w:tabs>
              <w:spacing w:line="36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</w:tcPr>
          <w:p w14:paraId="44D719E7" w14:textId="77777777" w:rsidR="007F2F78" w:rsidRPr="00F86220" w:rsidRDefault="00E74AF9">
            <w:pPr>
              <w:widowControl w:val="0"/>
              <w:tabs>
                <w:tab w:val="left" w:pos="0"/>
                <w:tab w:val="left" w:pos="284"/>
              </w:tabs>
              <w:spacing w:line="36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F86220">
              <w:rPr>
                <w:rFonts w:ascii="Cambria" w:eastAsia="Cambria" w:hAnsi="Cambria" w:cs="Cambria"/>
                <w:sz w:val="24"/>
                <w:szCs w:val="24"/>
              </w:rPr>
              <w:t>Total</w:t>
            </w:r>
          </w:p>
        </w:tc>
        <w:tc>
          <w:tcPr>
            <w:tcW w:w="1423" w:type="dxa"/>
          </w:tcPr>
          <w:p w14:paraId="0B0989D7" w14:textId="77777777" w:rsidR="007F2F78" w:rsidRPr="00F86220" w:rsidRDefault="00E74AF9">
            <w:pPr>
              <w:widowControl w:val="0"/>
              <w:tabs>
                <w:tab w:val="left" w:pos="0"/>
                <w:tab w:val="left" w:pos="284"/>
              </w:tabs>
              <w:spacing w:line="36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F86220">
              <w:rPr>
                <w:rFonts w:ascii="Cambria" w:eastAsia="Cambria" w:hAnsi="Cambria" w:cs="Cambria"/>
                <w:sz w:val="24"/>
                <w:szCs w:val="24"/>
              </w:rPr>
              <w:t>100%</w:t>
            </w:r>
          </w:p>
        </w:tc>
      </w:tr>
    </w:tbl>
    <w:p w14:paraId="0F432976" w14:textId="77777777" w:rsidR="007F2F78" w:rsidRPr="00F86220" w:rsidRDefault="007F2F78">
      <w:pPr>
        <w:rPr>
          <w:rFonts w:ascii="Cambria" w:hAnsi="Cambria"/>
          <w:b/>
        </w:rPr>
      </w:pPr>
    </w:p>
    <w:p w14:paraId="1E9A537C" w14:textId="77777777" w:rsidR="007F2F78" w:rsidRPr="00F86220" w:rsidRDefault="00E74AF9">
      <w:pPr>
        <w:tabs>
          <w:tab w:val="left" w:pos="360"/>
          <w:tab w:val="left" w:pos="720"/>
          <w:tab w:val="left" w:pos="3240"/>
          <w:tab w:val="left" w:pos="3600"/>
        </w:tabs>
        <w:spacing w:before="240" w:line="264" w:lineRule="auto"/>
        <w:rPr>
          <w:rFonts w:ascii="Cambria" w:hAnsi="Cambria"/>
          <w:b/>
        </w:rPr>
      </w:pPr>
      <w:r w:rsidRPr="00F86220">
        <w:rPr>
          <w:rFonts w:ascii="Cambria" w:hAnsi="Cambria"/>
          <w:b/>
        </w:rPr>
        <w:t xml:space="preserve">Daftar </w:t>
      </w:r>
      <w:proofErr w:type="spellStart"/>
      <w:r w:rsidRPr="00F86220">
        <w:rPr>
          <w:rFonts w:ascii="Cambria" w:hAnsi="Cambria"/>
          <w:b/>
        </w:rPr>
        <w:t>Literatur</w:t>
      </w:r>
      <w:proofErr w:type="spellEnd"/>
      <w:r w:rsidRPr="00F86220">
        <w:rPr>
          <w:rFonts w:ascii="Cambria" w:hAnsi="Cambria"/>
          <w:b/>
        </w:rPr>
        <w:t>/</w:t>
      </w:r>
      <w:proofErr w:type="spellStart"/>
      <w:r w:rsidRPr="00F86220">
        <w:rPr>
          <w:rFonts w:ascii="Cambria" w:hAnsi="Cambria"/>
          <w:b/>
        </w:rPr>
        <w:t>Referensi</w:t>
      </w:r>
      <w:proofErr w:type="spellEnd"/>
      <w:r w:rsidRPr="00F86220">
        <w:rPr>
          <w:rFonts w:ascii="Cambria" w:hAnsi="Cambria"/>
          <w:b/>
        </w:rPr>
        <w:t xml:space="preserve"> (A)</w:t>
      </w:r>
    </w:p>
    <w:p w14:paraId="218177B1" w14:textId="77777777" w:rsidR="007F2F78" w:rsidRPr="00F86220" w:rsidRDefault="00E74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rPr>
          <w:rFonts w:ascii="Cambria" w:hAnsi="Cambria"/>
          <w:color w:val="000000"/>
        </w:rPr>
      </w:pPr>
      <w:r w:rsidRPr="00F86220">
        <w:rPr>
          <w:rFonts w:ascii="Cambria" w:hAnsi="Cambria"/>
          <w:color w:val="000000"/>
        </w:rPr>
        <w:t xml:space="preserve">Rankin, P.D., Knezek, G.A., Wallace, S., Zhang, S. (2004). </w:t>
      </w:r>
      <w:r w:rsidRPr="00F86220">
        <w:rPr>
          <w:rFonts w:ascii="Cambria" w:eastAsia="Times" w:hAnsi="Cambria" w:cs="Times"/>
          <w:i/>
          <w:color w:val="000000"/>
        </w:rPr>
        <w:t>Scaling method</w:t>
      </w:r>
      <w:r w:rsidRPr="00F86220">
        <w:rPr>
          <w:rFonts w:ascii="Cambria" w:hAnsi="Cambria"/>
          <w:color w:val="000000"/>
        </w:rPr>
        <w:t>. London: Lawrence Erlbaum Associates</w:t>
      </w:r>
    </w:p>
    <w:p w14:paraId="7ED98B40" w14:textId="77777777" w:rsidR="007F2F78" w:rsidRPr="00F86220" w:rsidRDefault="00E74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rPr>
          <w:rFonts w:ascii="Cambria" w:hAnsi="Cambria"/>
          <w:color w:val="000000"/>
        </w:rPr>
      </w:pPr>
      <w:r w:rsidRPr="00F86220">
        <w:rPr>
          <w:rFonts w:ascii="Cambria" w:hAnsi="Cambria"/>
          <w:color w:val="000000"/>
        </w:rPr>
        <w:t>Mitchell, J. (1986). Measurement scales and statistics: A clash of paradigms. Psychological bulletin, 100, 398-407.</w:t>
      </w:r>
    </w:p>
    <w:p w14:paraId="7AC0212A" w14:textId="77777777" w:rsidR="007F2F78" w:rsidRPr="00F86220" w:rsidRDefault="00E74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rPr>
          <w:rFonts w:ascii="Cambria" w:hAnsi="Cambria"/>
          <w:color w:val="000000"/>
        </w:rPr>
      </w:pPr>
      <w:r w:rsidRPr="00F86220">
        <w:rPr>
          <w:rFonts w:ascii="Cambria" w:hAnsi="Cambria"/>
          <w:color w:val="000000"/>
        </w:rPr>
        <w:t xml:space="preserve">Thurstone, L.L. (1927a) </w:t>
      </w:r>
      <w:proofErr w:type="spellStart"/>
      <w:r w:rsidRPr="00F86220">
        <w:rPr>
          <w:rFonts w:ascii="Cambria" w:hAnsi="Cambria"/>
          <w:color w:val="000000"/>
        </w:rPr>
        <w:t>Psychophysycal</w:t>
      </w:r>
      <w:proofErr w:type="spellEnd"/>
      <w:r w:rsidRPr="00F86220">
        <w:rPr>
          <w:rFonts w:ascii="Cambria" w:hAnsi="Cambria"/>
          <w:color w:val="000000"/>
        </w:rPr>
        <w:t xml:space="preserve"> analysis. American journal of psychology, 38, 368-389.</w:t>
      </w:r>
    </w:p>
    <w:p w14:paraId="37C53F78" w14:textId="77777777" w:rsidR="007F2F78" w:rsidRPr="00F86220" w:rsidRDefault="00E74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rPr>
          <w:rFonts w:ascii="Cambria" w:hAnsi="Cambria"/>
          <w:color w:val="000000"/>
        </w:rPr>
      </w:pPr>
      <w:r w:rsidRPr="00F86220">
        <w:rPr>
          <w:rFonts w:ascii="Cambria" w:hAnsi="Cambria"/>
          <w:color w:val="000000"/>
        </w:rPr>
        <w:t>Thurstone, L.L. (1927b). a law of comparative judgment psychological review, 34, 273-286.</w:t>
      </w:r>
    </w:p>
    <w:p w14:paraId="2520B823" w14:textId="77777777" w:rsidR="007F2F78" w:rsidRPr="00F86220" w:rsidRDefault="00E74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rPr>
          <w:rFonts w:ascii="Cambria" w:hAnsi="Cambria"/>
          <w:color w:val="000000"/>
        </w:rPr>
      </w:pPr>
      <w:r w:rsidRPr="00F86220">
        <w:rPr>
          <w:rFonts w:ascii="Cambria" w:hAnsi="Cambria"/>
          <w:color w:val="000000"/>
        </w:rPr>
        <w:t>Likert, R. (1932). A Technique for the measurement of attitudes. Archives of psychology, 140, 140-53.</w:t>
      </w:r>
    </w:p>
    <w:p w14:paraId="7344CC83" w14:textId="77777777" w:rsidR="007F2F78" w:rsidRPr="00F86220" w:rsidRDefault="00E74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rPr>
          <w:rFonts w:ascii="Cambria" w:hAnsi="Cambria"/>
          <w:color w:val="000000"/>
        </w:rPr>
      </w:pPr>
      <w:r w:rsidRPr="00F86220">
        <w:rPr>
          <w:rFonts w:ascii="Cambria" w:hAnsi="Cambria"/>
          <w:color w:val="000000"/>
        </w:rPr>
        <w:t>Guttman, L.L (1950). The basis for scalogram analysis. In S.A Stouffer (Ed), Measurement and prediction, (pp.60-90). Princeton, NJ: Princeton University Press.</w:t>
      </w:r>
    </w:p>
    <w:p w14:paraId="3166A777" w14:textId="77777777" w:rsidR="007F2F78" w:rsidRPr="00F86220" w:rsidRDefault="00E74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rPr>
          <w:rFonts w:ascii="Cambria" w:hAnsi="Cambria"/>
          <w:color w:val="000000"/>
        </w:rPr>
      </w:pPr>
      <w:r w:rsidRPr="00F86220">
        <w:rPr>
          <w:rFonts w:ascii="Cambria" w:hAnsi="Cambria"/>
          <w:color w:val="000000"/>
        </w:rPr>
        <w:t xml:space="preserve">Thurstone, L.L. (1925). A method of </w:t>
      </w:r>
      <w:proofErr w:type="spellStart"/>
      <w:r w:rsidRPr="00F86220">
        <w:rPr>
          <w:rFonts w:ascii="Cambria" w:hAnsi="Cambria"/>
          <w:color w:val="000000"/>
        </w:rPr>
        <w:t>scalling</w:t>
      </w:r>
      <w:proofErr w:type="spellEnd"/>
      <w:r w:rsidRPr="00F86220">
        <w:rPr>
          <w:rFonts w:ascii="Cambria" w:hAnsi="Cambria"/>
          <w:color w:val="000000"/>
        </w:rPr>
        <w:t xml:space="preserve"> psychological and educational tests. Journal of educational Psychology, 16,433-451</w:t>
      </w:r>
    </w:p>
    <w:p w14:paraId="4A334D08" w14:textId="77777777" w:rsidR="007F2F78" w:rsidRPr="00F86220" w:rsidRDefault="00E74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rPr>
          <w:rFonts w:ascii="Cambria" w:hAnsi="Cambria"/>
          <w:color w:val="000000"/>
        </w:rPr>
      </w:pPr>
      <w:r w:rsidRPr="00F86220">
        <w:rPr>
          <w:rFonts w:ascii="Cambria" w:hAnsi="Cambria"/>
          <w:color w:val="000000"/>
        </w:rPr>
        <w:t xml:space="preserve">Engelhard, G. (1984). Thorndike, Thurstone, and Rasch: A comparison of their methods of </w:t>
      </w:r>
      <w:proofErr w:type="spellStart"/>
      <w:r w:rsidRPr="00F86220">
        <w:rPr>
          <w:rFonts w:ascii="Cambria" w:hAnsi="Cambria"/>
          <w:color w:val="000000"/>
        </w:rPr>
        <w:t>scalling</w:t>
      </w:r>
      <w:proofErr w:type="spellEnd"/>
      <w:r w:rsidRPr="00F86220">
        <w:rPr>
          <w:rFonts w:ascii="Cambria" w:hAnsi="Cambria"/>
          <w:color w:val="000000"/>
        </w:rPr>
        <w:t xml:space="preserve"> psychological and educational tests. Applied Psychological Measurement, 8, 21-38</w:t>
      </w:r>
    </w:p>
    <w:p w14:paraId="2D1F0CB7" w14:textId="77777777" w:rsidR="007F2F78" w:rsidRPr="00F86220" w:rsidRDefault="00E74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rPr>
          <w:rFonts w:ascii="Cambria" w:hAnsi="Cambria"/>
          <w:color w:val="000000"/>
        </w:rPr>
      </w:pPr>
      <w:proofErr w:type="spellStart"/>
      <w:r w:rsidRPr="00F86220">
        <w:rPr>
          <w:rFonts w:ascii="Cambria" w:hAnsi="Cambria"/>
          <w:color w:val="000000"/>
        </w:rPr>
        <w:t>Sireci</w:t>
      </w:r>
      <w:proofErr w:type="spellEnd"/>
      <w:r w:rsidRPr="00F86220">
        <w:rPr>
          <w:rFonts w:ascii="Cambria" w:hAnsi="Cambria"/>
          <w:color w:val="000000"/>
        </w:rPr>
        <w:t xml:space="preserve">, S.G. &amp; Geisinger, K.F. (1992). </w:t>
      </w:r>
      <w:proofErr w:type="spellStart"/>
      <w:r w:rsidRPr="00F86220">
        <w:rPr>
          <w:rFonts w:ascii="Cambria" w:hAnsi="Cambria"/>
          <w:color w:val="000000"/>
        </w:rPr>
        <w:t>Analyzing</w:t>
      </w:r>
      <w:proofErr w:type="spellEnd"/>
      <w:r w:rsidRPr="00F86220">
        <w:rPr>
          <w:rFonts w:ascii="Cambria" w:hAnsi="Cambria"/>
          <w:color w:val="000000"/>
        </w:rPr>
        <w:t xml:space="preserve"> test content </w:t>
      </w:r>
      <w:proofErr w:type="spellStart"/>
      <w:r w:rsidRPr="00F86220">
        <w:rPr>
          <w:rFonts w:ascii="Cambria" w:hAnsi="Cambria"/>
          <w:color w:val="000000"/>
        </w:rPr>
        <w:t>uing</w:t>
      </w:r>
      <w:proofErr w:type="spellEnd"/>
      <w:r w:rsidRPr="00F86220">
        <w:rPr>
          <w:rFonts w:ascii="Cambria" w:hAnsi="Cambria"/>
          <w:color w:val="000000"/>
        </w:rPr>
        <w:t xml:space="preserve"> cluster analysis and </w:t>
      </w:r>
      <w:proofErr w:type="spellStart"/>
      <w:r w:rsidRPr="00F86220">
        <w:rPr>
          <w:rFonts w:ascii="Cambria" w:hAnsi="Cambria"/>
          <w:color w:val="000000"/>
        </w:rPr>
        <w:t>multidimentional</w:t>
      </w:r>
      <w:proofErr w:type="spellEnd"/>
      <w:r w:rsidRPr="00F86220">
        <w:rPr>
          <w:rFonts w:ascii="Cambria" w:hAnsi="Cambria"/>
          <w:color w:val="000000"/>
        </w:rPr>
        <w:t xml:space="preserve"> </w:t>
      </w:r>
      <w:proofErr w:type="spellStart"/>
      <w:r w:rsidRPr="00F86220">
        <w:rPr>
          <w:rFonts w:ascii="Cambria" w:hAnsi="Cambria"/>
          <w:color w:val="000000"/>
        </w:rPr>
        <w:t>scalling</w:t>
      </w:r>
      <w:proofErr w:type="spellEnd"/>
      <w:r w:rsidRPr="00F86220">
        <w:rPr>
          <w:rFonts w:ascii="Cambria" w:hAnsi="Cambria"/>
          <w:color w:val="000000"/>
        </w:rPr>
        <w:t>. Applied psychological measurement, 16, 17-31</w:t>
      </w:r>
    </w:p>
    <w:p w14:paraId="1B379609" w14:textId="77777777" w:rsidR="007F2F78" w:rsidRPr="00F86220" w:rsidRDefault="00E74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rPr>
          <w:rFonts w:ascii="Cambria" w:hAnsi="Cambria"/>
          <w:color w:val="000000"/>
        </w:rPr>
      </w:pPr>
      <w:r w:rsidRPr="00F86220">
        <w:rPr>
          <w:rFonts w:ascii="Cambria" w:hAnsi="Cambria"/>
          <w:color w:val="000000"/>
        </w:rPr>
        <w:t xml:space="preserve">Davison, M.L. &amp; </w:t>
      </w:r>
      <w:proofErr w:type="spellStart"/>
      <w:r w:rsidRPr="00F86220">
        <w:rPr>
          <w:rFonts w:ascii="Cambria" w:hAnsi="Cambria"/>
          <w:color w:val="000000"/>
        </w:rPr>
        <w:t>Sireci</w:t>
      </w:r>
      <w:proofErr w:type="spellEnd"/>
      <w:r w:rsidRPr="00F86220">
        <w:rPr>
          <w:rFonts w:ascii="Cambria" w:hAnsi="Cambria"/>
          <w:color w:val="000000"/>
        </w:rPr>
        <w:t xml:space="preserve">, S.G. (2000). Multidimensional </w:t>
      </w:r>
      <w:proofErr w:type="spellStart"/>
      <w:r w:rsidRPr="00F86220">
        <w:rPr>
          <w:rFonts w:ascii="Cambria" w:hAnsi="Cambria"/>
          <w:color w:val="000000"/>
        </w:rPr>
        <w:t>scalling</w:t>
      </w:r>
      <w:proofErr w:type="spellEnd"/>
      <w:r w:rsidRPr="00F86220">
        <w:rPr>
          <w:rFonts w:ascii="Cambria" w:hAnsi="Cambria"/>
          <w:color w:val="000000"/>
        </w:rPr>
        <w:t xml:space="preserve">. In S.A. Stouffer (Ed.), handbook of Multivariate statistics and mathematical modelling pp. 325-349). Washington, DC: American Psychological </w:t>
      </w:r>
      <w:proofErr w:type="spellStart"/>
      <w:r w:rsidRPr="00F86220">
        <w:rPr>
          <w:rFonts w:ascii="Cambria" w:hAnsi="Cambria"/>
          <w:color w:val="000000"/>
        </w:rPr>
        <w:t>Assosiation</w:t>
      </w:r>
      <w:proofErr w:type="spellEnd"/>
      <w:r w:rsidRPr="00F86220">
        <w:rPr>
          <w:rFonts w:ascii="Cambria" w:hAnsi="Cambria"/>
          <w:color w:val="000000"/>
        </w:rPr>
        <w:t>.</w:t>
      </w:r>
    </w:p>
    <w:p w14:paraId="3E838AAC" w14:textId="77777777" w:rsidR="007F2F78" w:rsidRPr="00F86220" w:rsidRDefault="00E74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rPr>
          <w:rFonts w:ascii="Cambria" w:hAnsi="Cambria"/>
          <w:color w:val="000000"/>
        </w:rPr>
      </w:pPr>
      <w:r w:rsidRPr="00F86220">
        <w:rPr>
          <w:rFonts w:ascii="Cambria" w:hAnsi="Cambria"/>
          <w:color w:val="000000"/>
        </w:rPr>
        <w:lastRenderedPageBreak/>
        <w:t xml:space="preserve">Young, FW., &amp; Harris, D.F. (1993). Multidimensional </w:t>
      </w:r>
      <w:proofErr w:type="spellStart"/>
      <w:r w:rsidRPr="00F86220">
        <w:rPr>
          <w:rFonts w:ascii="Cambria" w:hAnsi="Cambria"/>
          <w:color w:val="000000"/>
        </w:rPr>
        <w:t>scalling</w:t>
      </w:r>
      <w:proofErr w:type="spellEnd"/>
      <w:r w:rsidRPr="00F86220">
        <w:rPr>
          <w:rFonts w:ascii="Cambria" w:hAnsi="Cambria"/>
          <w:color w:val="000000"/>
        </w:rPr>
        <w:t xml:space="preserve">. In M.J. </w:t>
      </w:r>
      <w:proofErr w:type="spellStart"/>
      <w:r w:rsidRPr="00F86220">
        <w:rPr>
          <w:rFonts w:ascii="Cambria" w:hAnsi="Cambria"/>
          <w:color w:val="000000"/>
        </w:rPr>
        <w:t>Noursis</w:t>
      </w:r>
      <w:proofErr w:type="spellEnd"/>
      <w:r w:rsidRPr="00F86220">
        <w:rPr>
          <w:rFonts w:ascii="Cambria" w:hAnsi="Cambria"/>
          <w:color w:val="000000"/>
        </w:rPr>
        <w:t xml:space="preserve"> (Ed.). SPSS For </w:t>
      </w:r>
      <w:proofErr w:type="spellStart"/>
      <w:r w:rsidRPr="00F86220">
        <w:rPr>
          <w:rFonts w:ascii="Cambria" w:hAnsi="Cambria"/>
          <w:color w:val="000000"/>
        </w:rPr>
        <w:t>windowsProfessional</w:t>
      </w:r>
      <w:proofErr w:type="spellEnd"/>
      <w:r w:rsidRPr="00F86220">
        <w:rPr>
          <w:rFonts w:ascii="Cambria" w:hAnsi="Cambria"/>
          <w:color w:val="000000"/>
        </w:rPr>
        <w:t xml:space="preserve"> Statistics and mathematical modelling (pp. 325-222). Chicago, IL: SPSS. Inc</w:t>
      </w:r>
    </w:p>
    <w:p w14:paraId="576BB330" w14:textId="77777777" w:rsidR="007F2F78" w:rsidRPr="00F86220" w:rsidRDefault="00E74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rPr>
          <w:rFonts w:ascii="Cambria" w:hAnsi="Cambria"/>
          <w:color w:val="000000"/>
        </w:rPr>
      </w:pPr>
      <w:r w:rsidRPr="00F86220">
        <w:rPr>
          <w:rFonts w:ascii="Cambria" w:hAnsi="Cambria"/>
          <w:color w:val="000000"/>
        </w:rPr>
        <w:t xml:space="preserve">MacCallum, R. (1981). Evaluating Goodness of fit in in nonmetric multidimensional </w:t>
      </w:r>
      <w:proofErr w:type="spellStart"/>
      <w:r w:rsidRPr="00F86220">
        <w:rPr>
          <w:rFonts w:ascii="Cambria" w:hAnsi="Cambria"/>
          <w:color w:val="000000"/>
        </w:rPr>
        <w:t>scalling</w:t>
      </w:r>
      <w:proofErr w:type="spellEnd"/>
      <w:r w:rsidRPr="00F86220">
        <w:rPr>
          <w:rFonts w:ascii="Cambria" w:hAnsi="Cambria"/>
          <w:color w:val="000000"/>
        </w:rPr>
        <w:t xml:space="preserve"> by ALSCAL. Applied Psychological measurement, 5, 377-382.</w:t>
      </w:r>
    </w:p>
    <w:p w14:paraId="59C615F2" w14:textId="77777777" w:rsidR="007F2F78" w:rsidRPr="00F86220" w:rsidRDefault="00E74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rPr>
          <w:rFonts w:ascii="Cambria" w:hAnsi="Cambria"/>
          <w:color w:val="000000"/>
        </w:rPr>
      </w:pPr>
      <w:r w:rsidRPr="00F86220">
        <w:rPr>
          <w:rFonts w:ascii="Cambria" w:hAnsi="Cambria"/>
          <w:color w:val="000000"/>
        </w:rPr>
        <w:t xml:space="preserve">Milligan, G.W. (1996). Clustering validation: Results and implications for applied analysis. In P. L.J. Hubbert, &amp; G. De </w:t>
      </w:r>
      <w:proofErr w:type="spellStart"/>
      <w:r w:rsidRPr="00F86220">
        <w:rPr>
          <w:rFonts w:ascii="Cambria" w:hAnsi="Cambria"/>
          <w:color w:val="000000"/>
        </w:rPr>
        <w:t>Soetoe</w:t>
      </w:r>
      <w:proofErr w:type="spellEnd"/>
      <w:r w:rsidRPr="00F86220">
        <w:rPr>
          <w:rFonts w:ascii="Cambria" w:hAnsi="Cambria"/>
          <w:color w:val="000000"/>
        </w:rPr>
        <w:t xml:space="preserve"> (</w:t>
      </w:r>
      <w:proofErr w:type="spellStart"/>
      <w:r w:rsidRPr="00F86220">
        <w:rPr>
          <w:rFonts w:ascii="Cambria" w:hAnsi="Cambria"/>
          <w:color w:val="000000"/>
        </w:rPr>
        <w:t>eds</w:t>
      </w:r>
      <w:proofErr w:type="spellEnd"/>
      <w:r w:rsidRPr="00F86220">
        <w:rPr>
          <w:rFonts w:ascii="Cambria" w:hAnsi="Cambria"/>
          <w:color w:val="000000"/>
        </w:rPr>
        <w:t>). Clustering and classification, River Edge, NJ: World Scientific.</w:t>
      </w:r>
    </w:p>
    <w:p w14:paraId="1F44D921" w14:textId="77777777" w:rsidR="007F2F78" w:rsidRPr="00F86220" w:rsidRDefault="00E74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rPr>
          <w:rFonts w:ascii="Cambria" w:hAnsi="Cambria"/>
          <w:color w:val="000000"/>
        </w:rPr>
      </w:pPr>
      <w:proofErr w:type="spellStart"/>
      <w:r w:rsidRPr="00F86220">
        <w:rPr>
          <w:rFonts w:ascii="Cambria" w:hAnsi="Cambria"/>
          <w:color w:val="000000"/>
        </w:rPr>
        <w:t>Haattie</w:t>
      </w:r>
      <w:proofErr w:type="spellEnd"/>
      <w:r w:rsidRPr="00F86220">
        <w:rPr>
          <w:rFonts w:ascii="Cambria" w:hAnsi="Cambria"/>
          <w:color w:val="000000"/>
        </w:rPr>
        <w:t xml:space="preserve">, J.A. (1985). Methodology review: </w:t>
      </w:r>
      <w:proofErr w:type="spellStart"/>
      <w:r w:rsidRPr="00F86220">
        <w:rPr>
          <w:rFonts w:ascii="Cambria" w:hAnsi="Cambria"/>
          <w:color w:val="000000"/>
        </w:rPr>
        <w:t>Assesing</w:t>
      </w:r>
      <w:proofErr w:type="spellEnd"/>
      <w:r w:rsidRPr="00F86220">
        <w:rPr>
          <w:rFonts w:ascii="Cambria" w:hAnsi="Cambria"/>
          <w:color w:val="000000"/>
        </w:rPr>
        <w:t xml:space="preserve"> </w:t>
      </w:r>
      <w:proofErr w:type="spellStart"/>
      <w:r w:rsidRPr="00F86220">
        <w:rPr>
          <w:rFonts w:ascii="Cambria" w:hAnsi="Cambria"/>
          <w:color w:val="000000"/>
        </w:rPr>
        <w:t>ubidimensionality</w:t>
      </w:r>
      <w:proofErr w:type="spellEnd"/>
      <w:r w:rsidRPr="00F86220">
        <w:rPr>
          <w:rFonts w:ascii="Cambria" w:hAnsi="Cambria"/>
          <w:color w:val="000000"/>
        </w:rPr>
        <w:t xml:space="preserve"> of a set of test items. Applied </w:t>
      </w:r>
      <w:proofErr w:type="spellStart"/>
      <w:r w:rsidRPr="00F86220">
        <w:rPr>
          <w:rFonts w:ascii="Cambria" w:hAnsi="Cambria"/>
          <w:color w:val="000000"/>
        </w:rPr>
        <w:t>Psichological</w:t>
      </w:r>
      <w:proofErr w:type="spellEnd"/>
      <w:r w:rsidRPr="00F86220">
        <w:rPr>
          <w:rFonts w:ascii="Cambria" w:hAnsi="Cambria"/>
          <w:color w:val="000000"/>
        </w:rPr>
        <w:t xml:space="preserve"> Measurement, 9, 135-164.</w:t>
      </w:r>
    </w:p>
    <w:p w14:paraId="2F4A9644" w14:textId="77777777" w:rsidR="007F2F78" w:rsidRPr="00F86220" w:rsidRDefault="00E74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rPr>
          <w:rFonts w:ascii="Cambria" w:hAnsi="Cambria"/>
          <w:color w:val="000000"/>
        </w:rPr>
      </w:pPr>
      <w:r w:rsidRPr="00F86220">
        <w:rPr>
          <w:rFonts w:ascii="Cambria" w:hAnsi="Cambria"/>
          <w:color w:val="000000"/>
        </w:rPr>
        <w:t xml:space="preserve">Davison, M.L. (1985). Multidimensional </w:t>
      </w:r>
      <w:proofErr w:type="spellStart"/>
      <w:r w:rsidRPr="00F86220">
        <w:rPr>
          <w:rFonts w:ascii="Cambria" w:hAnsi="Cambria"/>
          <w:color w:val="000000"/>
        </w:rPr>
        <w:t>scalling</w:t>
      </w:r>
      <w:proofErr w:type="spellEnd"/>
      <w:r w:rsidRPr="00F86220">
        <w:rPr>
          <w:rFonts w:ascii="Cambria" w:hAnsi="Cambria"/>
          <w:color w:val="000000"/>
        </w:rPr>
        <w:t xml:space="preserve"> versus components analysis of test intercorrelations. Psychological Bulletin, 97, 94-105.</w:t>
      </w:r>
    </w:p>
    <w:p w14:paraId="5B7368EC" w14:textId="77777777" w:rsidR="007F2F78" w:rsidRPr="00F86220" w:rsidRDefault="00E74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rPr>
          <w:rFonts w:ascii="Cambria" w:hAnsi="Cambria"/>
          <w:color w:val="000000"/>
        </w:rPr>
      </w:pPr>
      <w:r w:rsidRPr="00F86220">
        <w:rPr>
          <w:rFonts w:ascii="Cambria" w:hAnsi="Cambria"/>
          <w:color w:val="000000"/>
        </w:rPr>
        <w:t xml:space="preserve">Davison, M.L., &amp; </w:t>
      </w:r>
      <w:proofErr w:type="spellStart"/>
      <w:r w:rsidRPr="00F86220">
        <w:rPr>
          <w:rFonts w:ascii="Cambria" w:hAnsi="Cambria"/>
          <w:color w:val="000000"/>
        </w:rPr>
        <w:t>Skay</w:t>
      </w:r>
      <w:proofErr w:type="spellEnd"/>
      <w:r w:rsidRPr="00F86220">
        <w:rPr>
          <w:rFonts w:ascii="Cambria" w:hAnsi="Cambria"/>
          <w:color w:val="000000"/>
        </w:rPr>
        <w:t xml:space="preserve">, C.L. (1991). Multidimensional </w:t>
      </w:r>
      <w:proofErr w:type="spellStart"/>
      <w:r w:rsidRPr="00F86220">
        <w:rPr>
          <w:rFonts w:ascii="Cambria" w:hAnsi="Cambria"/>
          <w:color w:val="000000"/>
        </w:rPr>
        <w:t>scalling</w:t>
      </w:r>
      <w:proofErr w:type="spellEnd"/>
      <w:r w:rsidRPr="00F86220">
        <w:rPr>
          <w:rFonts w:ascii="Cambria" w:hAnsi="Cambria"/>
          <w:color w:val="000000"/>
        </w:rPr>
        <w:t xml:space="preserve"> and Factor models of test and item responses. Psychological Bulletin, 110, 551-556.</w:t>
      </w:r>
    </w:p>
    <w:p w14:paraId="758D04BE" w14:textId="77777777" w:rsidR="007F2F78" w:rsidRPr="00F86220" w:rsidRDefault="00E74A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633"/>
        <w:rPr>
          <w:rFonts w:ascii="Cambria" w:hAnsi="Cambria"/>
          <w:color w:val="000000"/>
        </w:rPr>
      </w:pPr>
      <w:r w:rsidRPr="00F86220">
        <w:rPr>
          <w:rFonts w:ascii="Cambria" w:hAnsi="Cambria"/>
        </w:rPr>
        <w:t>Catalano, A. J. (2018). Measurements in distance education: A compendium of instruments, scales, and measures for evaluating online learning. Routledge.</w:t>
      </w:r>
    </w:p>
    <w:p w14:paraId="3DFBD327" w14:textId="77777777" w:rsidR="007F2F78" w:rsidRPr="00F86220" w:rsidRDefault="007F2F7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hAnsi="Cambria"/>
        </w:rPr>
      </w:pPr>
    </w:p>
    <w:tbl>
      <w:tblPr>
        <w:tblW w:w="12795" w:type="dxa"/>
        <w:tblInd w:w="421" w:type="dxa"/>
        <w:tblLayout w:type="fixed"/>
        <w:tblLook w:val="0400" w:firstRow="0" w:lastRow="0" w:firstColumn="0" w:lastColumn="0" w:noHBand="0" w:noVBand="1"/>
      </w:tblPr>
      <w:tblGrid>
        <w:gridCol w:w="6735"/>
        <w:gridCol w:w="6060"/>
      </w:tblGrid>
      <w:tr w:rsidR="00F86220" w:rsidRPr="001E2465" w14:paraId="702A9029" w14:textId="77777777" w:rsidTr="009E0F50">
        <w:trPr>
          <w:trHeight w:val="1965"/>
        </w:trPr>
        <w:tc>
          <w:tcPr>
            <w:tcW w:w="6735" w:type="dxa"/>
          </w:tcPr>
          <w:p w14:paraId="4DC08224" w14:textId="77777777" w:rsidR="00F86220" w:rsidRPr="001E2465" w:rsidRDefault="00F86220" w:rsidP="00E66261">
            <w:pPr>
              <w:jc w:val="both"/>
              <w:rPr>
                <w:rFonts w:ascii="Cambria" w:hAnsi="Cambria"/>
              </w:rPr>
            </w:pPr>
            <w:proofErr w:type="spellStart"/>
            <w:r w:rsidRPr="001E2465">
              <w:rPr>
                <w:rFonts w:ascii="Cambria" w:hAnsi="Cambria"/>
              </w:rPr>
              <w:t>Mengetahui</w:t>
            </w:r>
            <w:proofErr w:type="spellEnd"/>
            <w:r w:rsidRPr="001E2465">
              <w:rPr>
                <w:rFonts w:ascii="Cambria" w:hAnsi="Cambria"/>
              </w:rPr>
              <w:t>,</w:t>
            </w:r>
          </w:p>
          <w:p w14:paraId="6D4D7B8A" w14:textId="77777777" w:rsidR="00F86220" w:rsidRPr="001E2465" w:rsidRDefault="00F86220" w:rsidP="00E66261">
            <w:pPr>
              <w:rPr>
                <w:rFonts w:ascii="Cambria" w:hAnsi="Cambria"/>
              </w:rPr>
            </w:pPr>
            <w:proofErr w:type="spellStart"/>
            <w:r w:rsidRPr="001E2465">
              <w:rPr>
                <w:rFonts w:ascii="Cambria" w:hAnsi="Cambria"/>
              </w:rPr>
              <w:t>Koordinator</w:t>
            </w:r>
            <w:proofErr w:type="spellEnd"/>
            <w:r w:rsidRPr="001E2465">
              <w:rPr>
                <w:rFonts w:ascii="Cambria" w:hAnsi="Cambria"/>
              </w:rPr>
              <w:t xml:space="preserve"> Program </w:t>
            </w:r>
            <w:proofErr w:type="spellStart"/>
            <w:r w:rsidRPr="001E2465">
              <w:rPr>
                <w:rFonts w:ascii="Cambria" w:hAnsi="Cambria"/>
              </w:rPr>
              <w:t>Doktor</w:t>
            </w:r>
            <w:proofErr w:type="spellEnd"/>
            <w:r w:rsidRPr="001E2465">
              <w:rPr>
                <w:rFonts w:ascii="Cambria" w:hAnsi="Cambria"/>
              </w:rPr>
              <w:t xml:space="preserve"> PEP, </w:t>
            </w:r>
          </w:p>
          <w:p w14:paraId="4D3B2789" w14:textId="77777777" w:rsidR="00490BC9" w:rsidRDefault="00490BC9" w:rsidP="00E66261">
            <w:pPr>
              <w:rPr>
                <w:rFonts w:ascii="Cambria" w:hAnsi="Cambria"/>
              </w:rPr>
            </w:pPr>
          </w:p>
          <w:p w14:paraId="2CAD2AFE" w14:textId="0A5723E0" w:rsidR="00490BC9" w:rsidRDefault="00490BC9" w:rsidP="00E66261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50BF272C" wp14:editId="504EB480">
                  <wp:extent cx="2019300" cy="390525"/>
                  <wp:effectExtent l="0" t="0" r="0" b="952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07F46F" w14:textId="77777777" w:rsidR="00490BC9" w:rsidRDefault="00490BC9" w:rsidP="00E66261">
            <w:pPr>
              <w:rPr>
                <w:rFonts w:ascii="Cambria" w:hAnsi="Cambria"/>
              </w:rPr>
            </w:pPr>
            <w:bookmarkStart w:id="0" w:name="_GoBack"/>
            <w:bookmarkEnd w:id="0"/>
          </w:p>
          <w:p w14:paraId="36E2F07E" w14:textId="766F7374" w:rsidR="00F86220" w:rsidRPr="001E2465" w:rsidRDefault="00F86220" w:rsidP="00E66261">
            <w:pPr>
              <w:rPr>
                <w:rFonts w:ascii="Cambria" w:hAnsi="Cambria"/>
              </w:rPr>
            </w:pPr>
            <w:proofErr w:type="spellStart"/>
            <w:r w:rsidRPr="001E2465">
              <w:rPr>
                <w:rFonts w:ascii="Cambria" w:hAnsi="Cambria"/>
              </w:rPr>
              <w:t>Prof.</w:t>
            </w:r>
            <w:proofErr w:type="spellEnd"/>
            <w:r w:rsidRPr="001E2465">
              <w:rPr>
                <w:rFonts w:ascii="Cambria" w:hAnsi="Cambria"/>
              </w:rPr>
              <w:t xml:space="preserve"> </w:t>
            </w:r>
            <w:proofErr w:type="spellStart"/>
            <w:r w:rsidRPr="001E2465">
              <w:rPr>
                <w:rFonts w:ascii="Cambria" w:hAnsi="Cambria"/>
              </w:rPr>
              <w:t>Dr.</w:t>
            </w:r>
            <w:proofErr w:type="spellEnd"/>
            <w:r w:rsidRPr="001E2465">
              <w:rPr>
                <w:rFonts w:ascii="Cambria" w:hAnsi="Cambria"/>
              </w:rPr>
              <w:t xml:space="preserve"> </w:t>
            </w:r>
            <w:proofErr w:type="spellStart"/>
            <w:r w:rsidRPr="001E2465">
              <w:rPr>
                <w:rFonts w:ascii="Cambria" w:hAnsi="Cambria"/>
              </w:rPr>
              <w:t>Badrun</w:t>
            </w:r>
            <w:proofErr w:type="spellEnd"/>
            <w:r w:rsidRPr="001E2465">
              <w:rPr>
                <w:rFonts w:ascii="Cambria" w:hAnsi="Cambria"/>
              </w:rPr>
              <w:t xml:space="preserve"> </w:t>
            </w:r>
            <w:proofErr w:type="spellStart"/>
            <w:r w:rsidRPr="001E2465">
              <w:rPr>
                <w:rFonts w:ascii="Cambria" w:hAnsi="Cambria"/>
              </w:rPr>
              <w:t>Kartowagiran</w:t>
            </w:r>
            <w:proofErr w:type="spellEnd"/>
            <w:r w:rsidRPr="001E2465">
              <w:rPr>
                <w:rFonts w:ascii="Cambria" w:hAnsi="Cambria"/>
              </w:rPr>
              <w:t xml:space="preserve">, </w:t>
            </w:r>
            <w:proofErr w:type="spellStart"/>
            <w:proofErr w:type="gramStart"/>
            <w:r w:rsidRPr="001E2465">
              <w:rPr>
                <w:rFonts w:ascii="Cambria" w:hAnsi="Cambria"/>
              </w:rPr>
              <w:t>M.Pd</w:t>
            </w:r>
            <w:proofErr w:type="spellEnd"/>
            <w:proofErr w:type="gramEnd"/>
          </w:p>
          <w:p w14:paraId="3B30E41F" w14:textId="77777777" w:rsidR="00F86220" w:rsidRPr="001E2465" w:rsidRDefault="00F86220" w:rsidP="00E66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hAnsi="Cambria"/>
              </w:rPr>
            </w:pPr>
            <w:r w:rsidRPr="001E2465">
              <w:rPr>
                <w:rFonts w:ascii="Cambria" w:hAnsi="Cambria"/>
              </w:rPr>
              <w:t>NIP. 19530725 197811 1 001</w:t>
            </w:r>
          </w:p>
        </w:tc>
        <w:tc>
          <w:tcPr>
            <w:tcW w:w="6060" w:type="dxa"/>
          </w:tcPr>
          <w:p w14:paraId="5DAC44A3" w14:textId="14F755A1" w:rsidR="00F86220" w:rsidRPr="001E2465" w:rsidRDefault="00F86220" w:rsidP="00E66261">
            <w:pPr>
              <w:rPr>
                <w:rFonts w:ascii="Cambria" w:hAnsi="Cambria"/>
              </w:rPr>
            </w:pPr>
            <w:r w:rsidRPr="001E2465">
              <w:rPr>
                <w:rFonts w:ascii="Cambria" w:hAnsi="Cambria"/>
              </w:rPr>
              <w:t xml:space="preserve">Yogyakarta, </w:t>
            </w:r>
            <w:r w:rsidRPr="00F86220">
              <w:rPr>
                <w:rFonts w:ascii="Cambria" w:hAnsi="Cambria"/>
              </w:rPr>
              <w:t xml:space="preserve">28 </w:t>
            </w:r>
            <w:proofErr w:type="spellStart"/>
            <w:r w:rsidRPr="00F86220">
              <w:rPr>
                <w:rFonts w:ascii="Cambria" w:hAnsi="Cambria"/>
              </w:rPr>
              <w:t>Januari</w:t>
            </w:r>
            <w:proofErr w:type="spellEnd"/>
            <w:r w:rsidRPr="00F86220">
              <w:rPr>
                <w:rFonts w:ascii="Cambria" w:hAnsi="Cambria"/>
              </w:rPr>
              <w:t xml:space="preserve"> 2021</w:t>
            </w:r>
          </w:p>
          <w:p w14:paraId="34D21714" w14:textId="77777777" w:rsidR="00F86220" w:rsidRPr="001E2465" w:rsidRDefault="00F86220" w:rsidP="00E66261">
            <w:pPr>
              <w:rPr>
                <w:rFonts w:ascii="Cambria" w:hAnsi="Cambria"/>
              </w:rPr>
            </w:pPr>
            <w:proofErr w:type="spellStart"/>
            <w:r w:rsidRPr="001E2465">
              <w:rPr>
                <w:rFonts w:ascii="Cambria" w:hAnsi="Cambria"/>
              </w:rPr>
              <w:t>Dosen</w:t>
            </w:r>
            <w:proofErr w:type="spellEnd"/>
            <w:r w:rsidRPr="001E2465">
              <w:rPr>
                <w:rFonts w:ascii="Cambria" w:hAnsi="Cambria"/>
              </w:rPr>
              <w:t>,</w:t>
            </w:r>
          </w:p>
          <w:p w14:paraId="7ACC2963" w14:textId="3678B65F" w:rsidR="00F86220" w:rsidRPr="001E2465" w:rsidRDefault="005340C9" w:rsidP="00E66261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414CC90" wp14:editId="5235D37D">
                  <wp:simplePos x="0" y="0"/>
                  <wp:positionH relativeFrom="column">
                    <wp:posOffset>-2541</wp:posOffset>
                  </wp:positionH>
                  <wp:positionV relativeFrom="paragraph">
                    <wp:posOffset>10796</wp:posOffset>
                  </wp:positionV>
                  <wp:extent cx="1012255" cy="818830"/>
                  <wp:effectExtent l="0" t="0" r="0" b="63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4" t="3391" r="7123" b="10489"/>
                          <a:stretch/>
                        </pic:blipFill>
                        <pic:spPr bwMode="auto">
                          <a:xfrm>
                            <a:off x="0" y="0"/>
                            <a:ext cx="1013936" cy="820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5CB3FA" w14:textId="0D97BC31" w:rsidR="00F86220" w:rsidRPr="001E2465" w:rsidRDefault="00F86220" w:rsidP="00E66261">
            <w:pPr>
              <w:rPr>
                <w:rFonts w:ascii="Cambria" w:hAnsi="Cambria"/>
              </w:rPr>
            </w:pPr>
          </w:p>
          <w:p w14:paraId="50713EC8" w14:textId="1CBDBFED" w:rsidR="00F86220" w:rsidRPr="001E2465" w:rsidRDefault="00F86220" w:rsidP="00E66261">
            <w:pPr>
              <w:rPr>
                <w:rFonts w:ascii="Cambria" w:hAnsi="Cambria"/>
              </w:rPr>
            </w:pPr>
          </w:p>
          <w:p w14:paraId="23826B01" w14:textId="77777777" w:rsidR="00F86220" w:rsidRPr="001E2465" w:rsidRDefault="00F86220" w:rsidP="00E66261">
            <w:pPr>
              <w:rPr>
                <w:rFonts w:ascii="Cambria" w:hAnsi="Cambria"/>
              </w:rPr>
            </w:pPr>
          </w:p>
          <w:p w14:paraId="28C5C053" w14:textId="77777777" w:rsidR="00F86220" w:rsidRDefault="00F86220" w:rsidP="00E66261">
            <w:pPr>
              <w:rPr>
                <w:rFonts w:ascii="Cambria" w:hAnsi="Cambria"/>
              </w:rPr>
            </w:pPr>
            <w:r w:rsidRPr="00F86220">
              <w:rPr>
                <w:rFonts w:ascii="Cambria" w:hAnsi="Cambria"/>
              </w:rPr>
              <w:t xml:space="preserve">Prof. </w:t>
            </w:r>
            <w:proofErr w:type="spellStart"/>
            <w:r w:rsidRPr="00F86220">
              <w:rPr>
                <w:rFonts w:ascii="Cambria" w:hAnsi="Cambria"/>
              </w:rPr>
              <w:t>Dr.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Samsul</w:t>
            </w:r>
            <w:proofErr w:type="spellEnd"/>
            <w:r w:rsidRPr="00F86220">
              <w:rPr>
                <w:rFonts w:ascii="Cambria" w:hAnsi="Cambria"/>
              </w:rPr>
              <w:t xml:space="preserve"> </w:t>
            </w:r>
            <w:proofErr w:type="spellStart"/>
            <w:r w:rsidRPr="00F86220">
              <w:rPr>
                <w:rFonts w:ascii="Cambria" w:hAnsi="Cambria"/>
              </w:rPr>
              <w:t>Hadi</w:t>
            </w:r>
            <w:proofErr w:type="spellEnd"/>
            <w:r w:rsidRPr="00F86220">
              <w:rPr>
                <w:rFonts w:ascii="Cambria" w:hAnsi="Cambria"/>
              </w:rPr>
              <w:t xml:space="preserve">, </w:t>
            </w:r>
            <w:proofErr w:type="spellStart"/>
            <w:r w:rsidRPr="00F86220">
              <w:rPr>
                <w:rFonts w:ascii="Cambria" w:hAnsi="Cambria"/>
              </w:rPr>
              <w:t>M.Pd.M.T</w:t>
            </w:r>
            <w:proofErr w:type="spellEnd"/>
            <w:r w:rsidRPr="00F86220">
              <w:rPr>
                <w:rFonts w:ascii="Cambria" w:hAnsi="Cambria"/>
              </w:rPr>
              <w:t>.</w:t>
            </w:r>
          </w:p>
          <w:p w14:paraId="5A32F695" w14:textId="239D2455" w:rsidR="00F86220" w:rsidRPr="001E2465" w:rsidRDefault="00F86220" w:rsidP="00E66261">
            <w:pPr>
              <w:rPr>
                <w:rFonts w:ascii="Cambria" w:hAnsi="Cambria"/>
              </w:rPr>
            </w:pPr>
            <w:r w:rsidRPr="009B1CBB">
              <w:rPr>
                <w:rFonts w:ascii="Cambria" w:hAnsi="Cambria"/>
              </w:rPr>
              <w:t>NIP</w:t>
            </w:r>
            <w:r>
              <w:rPr>
                <w:rFonts w:ascii="Cambria" w:hAnsi="Cambria"/>
              </w:rPr>
              <w:t xml:space="preserve">. </w:t>
            </w:r>
            <w:r w:rsidRPr="00F86220">
              <w:rPr>
                <w:rFonts w:ascii="Cambria" w:hAnsi="Cambria"/>
              </w:rPr>
              <w:t>196005291984031003</w:t>
            </w:r>
          </w:p>
        </w:tc>
      </w:tr>
    </w:tbl>
    <w:p w14:paraId="37568F55" w14:textId="77777777" w:rsidR="007F2F78" w:rsidRPr="00F86220" w:rsidRDefault="007F2F78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color w:val="000000"/>
        </w:rPr>
      </w:pPr>
    </w:p>
    <w:sectPr w:rsidR="007F2F78" w:rsidRPr="00F86220">
      <w:headerReference w:type="default" r:id="rId10"/>
      <w:pgSz w:w="15840" w:h="12240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DAC61" w14:textId="77777777" w:rsidR="000D35D7" w:rsidRDefault="000D35D7">
      <w:r>
        <w:separator/>
      </w:r>
    </w:p>
  </w:endnote>
  <w:endnote w:type="continuationSeparator" w:id="0">
    <w:p w14:paraId="13D95CBC" w14:textId="77777777" w:rsidR="000D35D7" w:rsidRDefault="000D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FAD94" w14:textId="77777777" w:rsidR="000D35D7" w:rsidRDefault="000D35D7">
      <w:r>
        <w:separator/>
      </w:r>
    </w:p>
  </w:footnote>
  <w:footnote w:type="continuationSeparator" w:id="0">
    <w:p w14:paraId="3362C83B" w14:textId="77777777" w:rsidR="000D35D7" w:rsidRDefault="000D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44EF8" w14:textId="1C79F108" w:rsidR="007F2F78" w:rsidRPr="00F86220" w:rsidRDefault="00F86220">
    <w:pPr>
      <w:ind w:left="1418"/>
      <w:rPr>
        <w:rFonts w:ascii="Cambria" w:hAnsi="Cambria"/>
        <w:color w:val="000000"/>
      </w:rPr>
    </w:pPr>
    <w:r w:rsidRPr="00F86220">
      <w:rPr>
        <w:rFonts w:ascii="Cambria" w:hAnsi="Cambria"/>
        <w:noProof/>
      </w:rPr>
      <w:drawing>
        <wp:anchor distT="0" distB="0" distL="114300" distR="114300" simplePos="0" relativeHeight="251658240" behindDoc="0" locked="0" layoutInCell="1" hidden="0" allowOverlap="1" wp14:anchorId="6FDFF8BA" wp14:editId="5A8787A6">
          <wp:simplePos x="0" y="0"/>
          <wp:positionH relativeFrom="column">
            <wp:posOffset>-212090</wp:posOffset>
          </wp:positionH>
          <wp:positionV relativeFrom="paragraph">
            <wp:posOffset>-78740</wp:posOffset>
          </wp:positionV>
          <wp:extent cx="914400" cy="829945"/>
          <wp:effectExtent l="0" t="0" r="0" b="0"/>
          <wp:wrapSquare wrapText="bothSides" distT="0" distB="0" distL="114300" distR="114300"/>
          <wp:docPr id="4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829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74AF9" w:rsidRPr="00F86220">
      <w:rPr>
        <w:rFonts w:ascii="Cambria" w:hAnsi="Cambria"/>
        <w:b/>
        <w:color w:val="000000"/>
        <w:sz w:val="32"/>
        <w:szCs w:val="32"/>
      </w:rPr>
      <w:t>KEMENTERIAN PENDIDIKAN, KEBUDAYAAN, RISET, </w:t>
    </w:r>
    <w:r>
      <w:rPr>
        <w:rFonts w:ascii="Cambria" w:hAnsi="Cambria"/>
        <w:b/>
        <w:color w:val="000000"/>
        <w:sz w:val="32"/>
        <w:szCs w:val="32"/>
      </w:rPr>
      <w:t>D</w:t>
    </w:r>
    <w:r w:rsidR="00E74AF9" w:rsidRPr="00F86220">
      <w:rPr>
        <w:rFonts w:ascii="Cambria" w:hAnsi="Cambria"/>
        <w:b/>
        <w:color w:val="000000"/>
        <w:sz w:val="32"/>
        <w:szCs w:val="32"/>
      </w:rPr>
      <w:t>AN TEKNOLOGI</w:t>
    </w:r>
  </w:p>
  <w:p w14:paraId="63B64FF7" w14:textId="77777777" w:rsidR="007F2F78" w:rsidRPr="00F86220" w:rsidRDefault="00E74AF9">
    <w:pPr>
      <w:ind w:left="1418"/>
      <w:rPr>
        <w:rFonts w:ascii="Cambria" w:hAnsi="Cambria"/>
        <w:color w:val="000000"/>
      </w:rPr>
    </w:pPr>
    <w:r w:rsidRPr="00F86220">
      <w:rPr>
        <w:rFonts w:ascii="Cambria" w:hAnsi="Cambria"/>
        <w:b/>
        <w:color w:val="000000"/>
        <w:sz w:val="32"/>
        <w:szCs w:val="32"/>
      </w:rPr>
      <w:t>UNIVERSITAS NEGERI YOGYAKARTA</w:t>
    </w:r>
  </w:p>
  <w:p w14:paraId="6426A8B2" w14:textId="77777777" w:rsidR="007F2F78" w:rsidRPr="00F86220" w:rsidRDefault="00E74AF9">
    <w:pPr>
      <w:ind w:left="1418"/>
      <w:rPr>
        <w:rFonts w:ascii="Cambria" w:hAnsi="Cambria"/>
        <w:color w:val="000000"/>
      </w:rPr>
    </w:pPr>
    <w:r w:rsidRPr="00F86220">
      <w:rPr>
        <w:rFonts w:ascii="Cambria" w:hAnsi="Cambria"/>
        <w:b/>
        <w:color w:val="000000"/>
        <w:sz w:val="32"/>
        <w:szCs w:val="32"/>
      </w:rPr>
      <w:t>PASCASARJANA</w:t>
    </w:r>
  </w:p>
  <w:p w14:paraId="3A229912" w14:textId="77777777" w:rsidR="007F2F78" w:rsidRPr="00F86220" w:rsidRDefault="007F2F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hAnsi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D5126"/>
    <w:multiLevelType w:val="multilevel"/>
    <w:tmpl w:val="EAD69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E45CF"/>
    <w:multiLevelType w:val="multilevel"/>
    <w:tmpl w:val="8CC289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07159"/>
    <w:multiLevelType w:val="multilevel"/>
    <w:tmpl w:val="7D28C9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67D30"/>
    <w:multiLevelType w:val="multilevel"/>
    <w:tmpl w:val="DC625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78"/>
    <w:rsid w:val="000D35D7"/>
    <w:rsid w:val="00490BC9"/>
    <w:rsid w:val="005340C9"/>
    <w:rsid w:val="007F2F78"/>
    <w:rsid w:val="009B1263"/>
    <w:rsid w:val="009E0F50"/>
    <w:rsid w:val="00B25B09"/>
    <w:rsid w:val="00E74AF9"/>
    <w:rsid w:val="00F8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CF2E"/>
  <w15:docId w15:val="{9FD03258-5684-4907-9A43-B4B9AE0C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81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461BE4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61BE4"/>
  </w:style>
  <w:style w:type="character" w:styleId="Hyperlink">
    <w:name w:val="Hyperlink"/>
    <w:basedOn w:val="DefaultParagraphFont"/>
    <w:uiPriority w:val="99"/>
    <w:semiHidden/>
    <w:unhideWhenUsed/>
    <w:rsid w:val="00461BE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61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1BE4"/>
  </w:style>
  <w:style w:type="paragraph" w:styleId="Footer">
    <w:name w:val="footer"/>
    <w:basedOn w:val="Normal"/>
    <w:link w:val="FooterChar"/>
    <w:uiPriority w:val="99"/>
    <w:unhideWhenUsed/>
    <w:rsid w:val="00461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BE4"/>
  </w:style>
  <w:style w:type="paragraph" w:styleId="ListParagraph">
    <w:name w:val="List Paragraph"/>
    <w:basedOn w:val="Normal"/>
    <w:uiPriority w:val="34"/>
    <w:qFormat/>
    <w:rsid w:val="009832CF"/>
    <w:pPr>
      <w:ind w:left="720"/>
      <w:contextualSpacing/>
    </w:pPr>
  </w:style>
  <w:style w:type="table" w:styleId="TableGrid">
    <w:name w:val="Table Grid"/>
    <w:basedOn w:val="TableNormal"/>
    <w:uiPriority w:val="59"/>
    <w:rsid w:val="00220666"/>
    <w:rPr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7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PBScQMhqvnB81h2PYkpKf5hjZw==">AMUW2mUQeBLO/VFJfj/QHoC9xzt8dqNO8Dh39g/b97fWvV8zuiSC0jX/ruQR6WCv6zMJw4/XFsrb3XXpMXhyRJlooeQD/zTIVxo8F/RycQYImKlpJHBgkXs=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1686</Words>
  <Characters>9611</Characters>
  <Application>Microsoft Office Word</Application>
  <DocSecurity>0</DocSecurity>
  <Lines>80</Lines>
  <Paragraphs>22</Paragraphs>
  <ScaleCrop>false</ScaleCrop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Riana Nurhayati</dc:creator>
  <cp:lastModifiedBy>Jumilan</cp:lastModifiedBy>
  <cp:revision>5</cp:revision>
  <dcterms:created xsi:type="dcterms:W3CDTF">2021-10-13T08:41:00Z</dcterms:created>
  <dcterms:modified xsi:type="dcterms:W3CDTF">2022-06-27T04:20:00Z</dcterms:modified>
</cp:coreProperties>
</file>