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4925" w14:textId="77777777" w:rsidR="00EA1B4B" w:rsidRDefault="00EA1B4B">
      <w:pPr>
        <w:widowControl w:val="0"/>
        <w:pBdr>
          <w:top w:val="nil"/>
          <w:left w:val="nil"/>
          <w:bottom w:val="nil"/>
          <w:right w:val="nil"/>
          <w:between w:val="nil"/>
        </w:pBdr>
        <w:spacing w:line="276" w:lineRule="auto"/>
      </w:pPr>
    </w:p>
    <w:p w14:paraId="0AFDF4D9" w14:textId="77777777" w:rsidR="00EA1B4B" w:rsidRPr="007338CD" w:rsidRDefault="00E63E9C">
      <w:pPr>
        <w:spacing w:line="288" w:lineRule="auto"/>
        <w:jc w:val="center"/>
        <w:rPr>
          <w:rFonts w:ascii="Cambria" w:eastAsia="Cambria" w:hAnsi="Cambria" w:cs="Cambria"/>
          <w:b/>
          <w:sz w:val="28"/>
          <w:szCs w:val="28"/>
        </w:rPr>
      </w:pPr>
      <w:r w:rsidRPr="007338CD">
        <w:rPr>
          <w:rFonts w:ascii="Cambria" w:eastAsia="Cambria" w:hAnsi="Cambria" w:cs="Cambria"/>
          <w:b/>
          <w:sz w:val="28"/>
          <w:szCs w:val="28"/>
        </w:rPr>
        <w:t>RENCANA PEMBELAJARAN SEMESTER</w:t>
      </w:r>
    </w:p>
    <w:p w14:paraId="4BA6EB98" w14:textId="77777777" w:rsidR="00EA1B4B" w:rsidRDefault="00EA1B4B">
      <w:pPr>
        <w:tabs>
          <w:tab w:val="left" w:pos="2410"/>
        </w:tabs>
        <w:jc w:val="both"/>
        <w:rPr>
          <w:rFonts w:ascii="Cambria" w:eastAsia="Cambria" w:hAnsi="Cambria" w:cs="Cambria"/>
          <w:sz w:val="23"/>
          <w:szCs w:val="23"/>
        </w:rPr>
      </w:pPr>
    </w:p>
    <w:p w14:paraId="5DA8F9FD" w14:textId="77777777" w:rsidR="00EA1B4B" w:rsidRPr="007338CD" w:rsidRDefault="00E63E9C">
      <w:pPr>
        <w:tabs>
          <w:tab w:val="left" w:pos="2410"/>
        </w:tabs>
        <w:jc w:val="both"/>
        <w:rPr>
          <w:rFonts w:ascii="Cambria" w:hAnsi="Cambria"/>
        </w:rPr>
      </w:pPr>
      <w:r w:rsidRPr="007338CD">
        <w:rPr>
          <w:rFonts w:ascii="Cambria" w:hAnsi="Cambria"/>
        </w:rPr>
        <w:t>Program Studi</w:t>
      </w:r>
      <w:r w:rsidRPr="007338CD">
        <w:rPr>
          <w:rFonts w:ascii="Cambria" w:hAnsi="Cambria"/>
        </w:rPr>
        <w:tab/>
        <w:t xml:space="preserve">:  Penelitian dan </w:t>
      </w:r>
      <w:proofErr w:type="gramStart"/>
      <w:r w:rsidRPr="007338CD">
        <w:rPr>
          <w:rFonts w:ascii="Cambria" w:hAnsi="Cambria"/>
        </w:rPr>
        <w:t>Evaluasi  Pendidikan</w:t>
      </w:r>
      <w:proofErr w:type="gramEnd"/>
      <w:r w:rsidRPr="007338CD">
        <w:rPr>
          <w:rFonts w:ascii="Cambria" w:hAnsi="Cambria"/>
        </w:rPr>
        <w:t xml:space="preserve"> (S3)</w:t>
      </w:r>
    </w:p>
    <w:p w14:paraId="368B3B99" w14:textId="77777777" w:rsidR="00EA1B4B" w:rsidRPr="007338CD" w:rsidRDefault="00E63E9C">
      <w:pPr>
        <w:tabs>
          <w:tab w:val="left" w:pos="2410"/>
        </w:tabs>
        <w:jc w:val="both"/>
        <w:rPr>
          <w:rFonts w:ascii="Cambria" w:hAnsi="Cambria"/>
        </w:rPr>
      </w:pPr>
      <w:r w:rsidRPr="007338CD">
        <w:rPr>
          <w:rFonts w:ascii="Cambria" w:hAnsi="Cambria"/>
        </w:rPr>
        <w:t>Nama Mata Kuliah</w:t>
      </w:r>
      <w:r w:rsidRPr="007338CD">
        <w:rPr>
          <w:rFonts w:ascii="Cambria" w:hAnsi="Cambria"/>
        </w:rPr>
        <w:tab/>
        <w:t xml:space="preserve">:  Konstruksi Instrumen </w:t>
      </w:r>
      <w:r w:rsidRPr="007338CD">
        <w:rPr>
          <w:rFonts w:ascii="Cambria" w:hAnsi="Cambria"/>
        </w:rPr>
        <w:tab/>
      </w:r>
      <w:r w:rsidRPr="007338CD">
        <w:rPr>
          <w:rFonts w:ascii="Cambria" w:hAnsi="Cambria"/>
        </w:rPr>
        <w:tab/>
      </w:r>
      <w:r w:rsidRPr="007338CD">
        <w:rPr>
          <w:rFonts w:ascii="Cambria" w:hAnsi="Cambria"/>
        </w:rPr>
        <w:tab/>
      </w:r>
      <w:proofErr w:type="gramStart"/>
      <w:r w:rsidRPr="007338CD">
        <w:rPr>
          <w:rFonts w:ascii="Cambria" w:hAnsi="Cambria"/>
        </w:rPr>
        <w:t>Kode :</w:t>
      </w:r>
      <w:proofErr w:type="gramEnd"/>
      <w:r w:rsidRPr="007338CD">
        <w:rPr>
          <w:rFonts w:ascii="Cambria" w:hAnsi="Cambria"/>
        </w:rPr>
        <w:t xml:space="preserve">   PEP8206                                  Jumlah SKS :  2  Sks</w:t>
      </w:r>
    </w:p>
    <w:p w14:paraId="167A2A83" w14:textId="77777777" w:rsidR="00EA1B4B" w:rsidRPr="007338CD" w:rsidRDefault="00E63E9C">
      <w:pPr>
        <w:tabs>
          <w:tab w:val="left" w:pos="2410"/>
        </w:tabs>
        <w:jc w:val="both"/>
        <w:rPr>
          <w:rFonts w:ascii="Cambria" w:hAnsi="Cambria"/>
        </w:rPr>
      </w:pPr>
      <w:r w:rsidRPr="007338CD">
        <w:rPr>
          <w:rFonts w:ascii="Cambria" w:hAnsi="Cambria"/>
        </w:rPr>
        <w:t>Semester</w:t>
      </w:r>
      <w:r w:rsidRPr="007338CD">
        <w:rPr>
          <w:rFonts w:ascii="Cambria" w:hAnsi="Cambria"/>
        </w:rPr>
        <w:tab/>
        <w:t>:  II/Genap</w:t>
      </w:r>
    </w:p>
    <w:p w14:paraId="67BD9378" w14:textId="77777777" w:rsidR="00EA1B4B" w:rsidRPr="007338CD" w:rsidRDefault="00E63E9C">
      <w:pPr>
        <w:tabs>
          <w:tab w:val="left" w:pos="2410"/>
        </w:tabs>
        <w:jc w:val="both"/>
        <w:rPr>
          <w:rFonts w:ascii="Cambria" w:hAnsi="Cambria"/>
        </w:rPr>
      </w:pPr>
      <w:r w:rsidRPr="007338CD">
        <w:rPr>
          <w:rFonts w:ascii="Cambria" w:hAnsi="Cambria"/>
        </w:rPr>
        <w:t>Mata Kuliah Prasyarat</w:t>
      </w:r>
      <w:r w:rsidRPr="007338CD">
        <w:rPr>
          <w:rFonts w:ascii="Cambria" w:hAnsi="Cambria"/>
        </w:rPr>
        <w:tab/>
        <w:t>:  Tidak ada</w:t>
      </w:r>
    </w:p>
    <w:p w14:paraId="6ECF3F0D" w14:textId="77777777" w:rsidR="00EA1B4B" w:rsidRPr="007338CD" w:rsidRDefault="00E63E9C">
      <w:pPr>
        <w:tabs>
          <w:tab w:val="left" w:pos="2410"/>
        </w:tabs>
        <w:jc w:val="both"/>
        <w:rPr>
          <w:rFonts w:ascii="Cambria" w:hAnsi="Cambria"/>
        </w:rPr>
      </w:pPr>
      <w:r w:rsidRPr="007338CD">
        <w:rPr>
          <w:rFonts w:ascii="Cambria" w:hAnsi="Cambria"/>
        </w:rPr>
        <w:t xml:space="preserve">Sifat Mata Kuliah </w:t>
      </w:r>
      <w:r w:rsidRPr="007338CD">
        <w:rPr>
          <w:rFonts w:ascii="Cambria" w:hAnsi="Cambria"/>
        </w:rPr>
        <w:tab/>
        <w:t>:  Matrikulasi</w:t>
      </w:r>
    </w:p>
    <w:p w14:paraId="1FB2DB79" w14:textId="77777777" w:rsidR="00EA1B4B" w:rsidRPr="007338CD" w:rsidRDefault="00E63E9C">
      <w:pPr>
        <w:tabs>
          <w:tab w:val="left" w:pos="2410"/>
        </w:tabs>
        <w:jc w:val="both"/>
        <w:rPr>
          <w:rFonts w:ascii="Cambria" w:hAnsi="Cambria"/>
        </w:rPr>
      </w:pPr>
      <w:r w:rsidRPr="007338CD">
        <w:rPr>
          <w:rFonts w:ascii="Cambria" w:hAnsi="Cambria"/>
        </w:rPr>
        <w:t>Dosen Pengampu</w:t>
      </w:r>
      <w:r w:rsidRPr="007338CD">
        <w:rPr>
          <w:rFonts w:ascii="Cambria" w:hAnsi="Cambria"/>
          <w:b/>
        </w:rPr>
        <w:tab/>
      </w:r>
      <w:r w:rsidRPr="007338CD">
        <w:rPr>
          <w:rFonts w:ascii="Cambria" w:hAnsi="Cambria"/>
        </w:rPr>
        <w:t>:  Prof. Dr. Edi Istiyono, M.Si.,Prof. Dr. Dra. Trie Hartiti Retnowati, M.Pd. &amp; Dr. Widhiastuti, S.Pd.,M.Pd</w:t>
      </w:r>
    </w:p>
    <w:p w14:paraId="2B9A6D47" w14:textId="77777777" w:rsidR="00EA1B4B" w:rsidRPr="007338CD" w:rsidRDefault="00E63E9C">
      <w:pPr>
        <w:tabs>
          <w:tab w:val="left" w:pos="2410"/>
        </w:tabs>
        <w:ind w:left="2551" w:hanging="2550"/>
        <w:jc w:val="both"/>
        <w:rPr>
          <w:rFonts w:ascii="Cambria" w:hAnsi="Cambria"/>
        </w:rPr>
      </w:pPr>
      <w:r w:rsidRPr="007338CD">
        <w:rPr>
          <w:rFonts w:ascii="Cambria" w:hAnsi="Cambria"/>
        </w:rPr>
        <w:t>Deskripsi  Mata Kuliah</w:t>
      </w:r>
      <w:r w:rsidRPr="007338CD">
        <w:rPr>
          <w:rFonts w:ascii="Cambria" w:hAnsi="Cambria"/>
        </w:rPr>
        <w:tab/>
        <w:t xml:space="preserve">: Pada mata kuliah ini akan dibahas: konsep tentang pengukuran, jenis-jenis alat ukur, kriteria alat ukur yang baik, konsep dan cara mengestimasi validitas &amp; reliabilitas, terampil melakukan analisis butir, serta  mampu mengembangkan alat ukur atau instrumen, baik tes maupun non tes. Pembelajaran mata kuliah ini berupa ceramah, tanya jawab, diskusi, pemberian tugas, presentasi, dan praktik. </w:t>
      </w:r>
    </w:p>
    <w:p w14:paraId="5E5EF8BC" w14:textId="77777777" w:rsidR="00EA1B4B" w:rsidRPr="007338CD" w:rsidRDefault="00EA1B4B">
      <w:pPr>
        <w:tabs>
          <w:tab w:val="left" w:pos="3240"/>
          <w:tab w:val="left" w:pos="3600"/>
        </w:tabs>
        <w:spacing w:before="240" w:line="264" w:lineRule="auto"/>
        <w:rPr>
          <w:rFonts w:ascii="Cambria" w:hAnsi="Cambria"/>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4"/>
        <w:gridCol w:w="287"/>
        <w:gridCol w:w="765"/>
        <w:gridCol w:w="11292"/>
      </w:tblGrid>
      <w:tr w:rsidR="00EA1B4B" w:rsidRPr="007338CD" w14:paraId="4F51E1B2" w14:textId="77777777" w:rsidTr="007338CD">
        <w:trPr>
          <w:trHeight w:val="305"/>
        </w:trPr>
        <w:tc>
          <w:tcPr>
            <w:tcW w:w="5000" w:type="pct"/>
            <w:gridSpan w:val="4"/>
            <w:shd w:val="clear" w:color="auto" w:fill="auto"/>
          </w:tcPr>
          <w:p w14:paraId="7C792A1F" w14:textId="77777777" w:rsidR="00EA1B4B" w:rsidRPr="007338CD" w:rsidRDefault="00E63E9C">
            <w:pPr>
              <w:rPr>
                <w:rFonts w:ascii="Cambria" w:hAnsi="Cambria"/>
                <w:sz w:val="22"/>
                <w:szCs w:val="22"/>
              </w:rPr>
            </w:pPr>
            <w:r w:rsidRPr="007338CD">
              <w:rPr>
                <w:rFonts w:ascii="Cambria" w:hAnsi="Cambria"/>
                <w:sz w:val="22"/>
                <w:szCs w:val="22"/>
              </w:rPr>
              <w:t>Capaian Pembelajaran Lulusan</w:t>
            </w:r>
          </w:p>
        </w:tc>
      </w:tr>
      <w:tr w:rsidR="00EA1B4B" w:rsidRPr="007338CD" w14:paraId="428F10FC" w14:textId="77777777" w:rsidTr="007338CD">
        <w:tc>
          <w:tcPr>
            <w:tcW w:w="920" w:type="pct"/>
            <w:shd w:val="clear" w:color="auto" w:fill="auto"/>
          </w:tcPr>
          <w:p w14:paraId="134C3C03" w14:textId="77777777" w:rsidR="00EA1B4B" w:rsidRPr="007338CD" w:rsidRDefault="00E63E9C">
            <w:pPr>
              <w:numPr>
                <w:ilvl w:val="0"/>
                <w:numId w:val="1"/>
              </w:numPr>
              <w:pBdr>
                <w:top w:val="nil"/>
                <w:left w:val="nil"/>
                <w:bottom w:val="nil"/>
                <w:right w:val="nil"/>
                <w:between w:val="nil"/>
              </w:pBdr>
              <w:ind w:left="288" w:hanging="288"/>
              <w:jc w:val="both"/>
              <w:rPr>
                <w:rFonts w:ascii="Cambria" w:hAnsi="Cambria"/>
                <w:color w:val="000000"/>
                <w:sz w:val="22"/>
                <w:szCs w:val="22"/>
              </w:rPr>
            </w:pPr>
            <w:r w:rsidRPr="007338CD">
              <w:rPr>
                <w:rFonts w:ascii="Cambria" w:hAnsi="Cambria"/>
                <w:color w:val="000000"/>
                <w:sz w:val="22"/>
                <w:szCs w:val="22"/>
              </w:rPr>
              <w:t>Sikap</w:t>
            </w:r>
          </w:p>
        </w:tc>
        <w:tc>
          <w:tcPr>
            <w:tcW w:w="95" w:type="pct"/>
            <w:shd w:val="clear" w:color="auto" w:fill="auto"/>
          </w:tcPr>
          <w:p w14:paraId="6EA70A77" w14:textId="77777777" w:rsidR="00EA1B4B" w:rsidRPr="007338CD" w:rsidRDefault="00E63E9C">
            <w:pPr>
              <w:jc w:val="both"/>
              <w:rPr>
                <w:rFonts w:ascii="Cambria" w:hAnsi="Cambria"/>
                <w:sz w:val="22"/>
                <w:szCs w:val="22"/>
              </w:rPr>
            </w:pPr>
            <w:r w:rsidRPr="007338CD">
              <w:rPr>
                <w:rFonts w:ascii="Cambria" w:hAnsi="Cambria"/>
                <w:sz w:val="22"/>
                <w:szCs w:val="22"/>
              </w:rPr>
              <w:t>:</w:t>
            </w:r>
          </w:p>
        </w:tc>
        <w:tc>
          <w:tcPr>
            <w:tcW w:w="253" w:type="pct"/>
          </w:tcPr>
          <w:p w14:paraId="19496D18"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S2.</w:t>
            </w:r>
          </w:p>
        </w:tc>
        <w:tc>
          <w:tcPr>
            <w:tcW w:w="3732" w:type="pct"/>
            <w:shd w:val="clear" w:color="auto" w:fill="auto"/>
          </w:tcPr>
          <w:p w14:paraId="30EB00EB"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 xml:space="preserve">menjunjung tinggi nilai kemanusiaan dalam menjalankan tugas berdasarkan agama,moral, dan etika </w:t>
            </w:r>
          </w:p>
        </w:tc>
      </w:tr>
      <w:tr w:rsidR="00EA1B4B" w:rsidRPr="007338CD" w14:paraId="1BF3C348" w14:textId="77777777" w:rsidTr="007338CD">
        <w:tc>
          <w:tcPr>
            <w:tcW w:w="920" w:type="pct"/>
            <w:shd w:val="clear" w:color="auto" w:fill="auto"/>
          </w:tcPr>
          <w:p w14:paraId="058B76AE" w14:textId="77777777" w:rsidR="00EA1B4B" w:rsidRPr="007338CD" w:rsidRDefault="00EA1B4B">
            <w:pPr>
              <w:jc w:val="both"/>
              <w:rPr>
                <w:rFonts w:ascii="Cambria" w:hAnsi="Cambria"/>
                <w:sz w:val="22"/>
                <w:szCs w:val="22"/>
              </w:rPr>
            </w:pPr>
          </w:p>
        </w:tc>
        <w:tc>
          <w:tcPr>
            <w:tcW w:w="95" w:type="pct"/>
            <w:shd w:val="clear" w:color="auto" w:fill="auto"/>
          </w:tcPr>
          <w:p w14:paraId="5254B099" w14:textId="77777777" w:rsidR="00EA1B4B" w:rsidRPr="007338CD" w:rsidRDefault="00EA1B4B">
            <w:pPr>
              <w:jc w:val="both"/>
              <w:rPr>
                <w:rFonts w:ascii="Cambria" w:hAnsi="Cambria"/>
                <w:sz w:val="22"/>
                <w:szCs w:val="22"/>
              </w:rPr>
            </w:pPr>
          </w:p>
        </w:tc>
        <w:tc>
          <w:tcPr>
            <w:tcW w:w="253" w:type="pct"/>
          </w:tcPr>
          <w:p w14:paraId="1607D10D"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S4.</w:t>
            </w:r>
          </w:p>
        </w:tc>
        <w:tc>
          <w:tcPr>
            <w:tcW w:w="3732" w:type="pct"/>
            <w:shd w:val="clear" w:color="auto" w:fill="auto"/>
          </w:tcPr>
          <w:p w14:paraId="44EB8FAD"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berperan sebagai warga negara yang bangga dan cinta tanah air, memiliki nasionalisme serta rasa tanggungjawab pada negara dan bangsa</w:t>
            </w:r>
          </w:p>
        </w:tc>
      </w:tr>
      <w:tr w:rsidR="00EA1B4B" w:rsidRPr="007338CD" w14:paraId="4163FADC" w14:textId="77777777" w:rsidTr="007338CD">
        <w:tc>
          <w:tcPr>
            <w:tcW w:w="920" w:type="pct"/>
            <w:shd w:val="clear" w:color="auto" w:fill="auto"/>
          </w:tcPr>
          <w:p w14:paraId="7197560E" w14:textId="77777777" w:rsidR="00EA1B4B" w:rsidRPr="007338CD" w:rsidRDefault="00EA1B4B">
            <w:pPr>
              <w:jc w:val="both"/>
              <w:rPr>
                <w:rFonts w:ascii="Cambria" w:hAnsi="Cambria"/>
                <w:sz w:val="22"/>
                <w:szCs w:val="22"/>
              </w:rPr>
            </w:pPr>
          </w:p>
        </w:tc>
        <w:tc>
          <w:tcPr>
            <w:tcW w:w="95" w:type="pct"/>
            <w:shd w:val="clear" w:color="auto" w:fill="auto"/>
          </w:tcPr>
          <w:p w14:paraId="55CD3A11" w14:textId="77777777" w:rsidR="00EA1B4B" w:rsidRPr="007338CD" w:rsidRDefault="00EA1B4B">
            <w:pPr>
              <w:jc w:val="both"/>
              <w:rPr>
                <w:rFonts w:ascii="Cambria" w:hAnsi="Cambria"/>
                <w:sz w:val="22"/>
                <w:szCs w:val="22"/>
              </w:rPr>
            </w:pPr>
          </w:p>
        </w:tc>
        <w:tc>
          <w:tcPr>
            <w:tcW w:w="253" w:type="pct"/>
          </w:tcPr>
          <w:p w14:paraId="3D397611"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S8.</w:t>
            </w:r>
          </w:p>
        </w:tc>
        <w:tc>
          <w:tcPr>
            <w:tcW w:w="3732" w:type="pct"/>
            <w:shd w:val="clear" w:color="auto" w:fill="auto"/>
          </w:tcPr>
          <w:p w14:paraId="6073467C" w14:textId="77777777" w:rsidR="00EA1B4B" w:rsidRPr="007338CD" w:rsidRDefault="00E63E9C">
            <w:pPr>
              <w:spacing w:line="276" w:lineRule="auto"/>
              <w:jc w:val="both"/>
              <w:rPr>
                <w:rFonts w:ascii="Cambria" w:hAnsi="Cambria"/>
                <w:sz w:val="22"/>
                <w:szCs w:val="22"/>
              </w:rPr>
            </w:pPr>
            <w:r w:rsidRPr="007338CD">
              <w:rPr>
                <w:rFonts w:ascii="Cambria" w:hAnsi="Cambria"/>
                <w:sz w:val="22"/>
                <w:szCs w:val="22"/>
              </w:rPr>
              <w:t>Menginternalisasi nilai, norma, dan etika akademik</w:t>
            </w:r>
          </w:p>
        </w:tc>
      </w:tr>
      <w:tr w:rsidR="00EA1B4B" w:rsidRPr="007338CD" w14:paraId="2218B1CF" w14:textId="77777777" w:rsidTr="007338CD">
        <w:tc>
          <w:tcPr>
            <w:tcW w:w="920" w:type="pct"/>
            <w:shd w:val="clear" w:color="auto" w:fill="auto"/>
          </w:tcPr>
          <w:p w14:paraId="339B8E68" w14:textId="77777777" w:rsidR="00EA1B4B" w:rsidRPr="007338CD" w:rsidRDefault="00E63E9C">
            <w:pPr>
              <w:numPr>
                <w:ilvl w:val="0"/>
                <w:numId w:val="1"/>
              </w:numPr>
              <w:pBdr>
                <w:top w:val="nil"/>
                <w:left w:val="nil"/>
                <w:bottom w:val="nil"/>
                <w:right w:val="nil"/>
                <w:between w:val="nil"/>
              </w:pBdr>
              <w:ind w:left="288" w:hanging="288"/>
              <w:jc w:val="both"/>
              <w:rPr>
                <w:rFonts w:ascii="Cambria" w:hAnsi="Cambria"/>
                <w:color w:val="000000"/>
                <w:sz w:val="22"/>
                <w:szCs w:val="22"/>
              </w:rPr>
            </w:pPr>
            <w:r w:rsidRPr="007338CD">
              <w:rPr>
                <w:rFonts w:ascii="Cambria" w:hAnsi="Cambria"/>
                <w:color w:val="000000"/>
                <w:sz w:val="22"/>
                <w:szCs w:val="22"/>
              </w:rPr>
              <w:t>Pengetahuan</w:t>
            </w:r>
          </w:p>
        </w:tc>
        <w:tc>
          <w:tcPr>
            <w:tcW w:w="95" w:type="pct"/>
            <w:shd w:val="clear" w:color="auto" w:fill="auto"/>
          </w:tcPr>
          <w:p w14:paraId="71B3065E" w14:textId="77777777" w:rsidR="00EA1B4B" w:rsidRPr="007338CD" w:rsidRDefault="00E63E9C">
            <w:pPr>
              <w:jc w:val="both"/>
              <w:rPr>
                <w:rFonts w:ascii="Cambria" w:hAnsi="Cambria"/>
                <w:sz w:val="22"/>
                <w:szCs w:val="22"/>
              </w:rPr>
            </w:pPr>
            <w:r w:rsidRPr="007338CD">
              <w:rPr>
                <w:rFonts w:ascii="Cambria" w:hAnsi="Cambria"/>
                <w:sz w:val="22"/>
                <w:szCs w:val="22"/>
              </w:rPr>
              <w:t>:</w:t>
            </w:r>
          </w:p>
        </w:tc>
        <w:tc>
          <w:tcPr>
            <w:tcW w:w="253" w:type="pct"/>
          </w:tcPr>
          <w:p w14:paraId="7C083523" w14:textId="77777777" w:rsidR="00EA1B4B" w:rsidRPr="007338CD" w:rsidRDefault="00E63E9C">
            <w:pPr>
              <w:jc w:val="both"/>
              <w:rPr>
                <w:rFonts w:ascii="Cambria" w:hAnsi="Cambria"/>
                <w:sz w:val="22"/>
                <w:szCs w:val="22"/>
              </w:rPr>
            </w:pPr>
            <w:r w:rsidRPr="007338CD">
              <w:rPr>
                <w:rFonts w:ascii="Cambria" w:hAnsi="Cambria"/>
                <w:sz w:val="22"/>
                <w:szCs w:val="22"/>
              </w:rPr>
              <w:t>P4.</w:t>
            </w:r>
          </w:p>
        </w:tc>
        <w:tc>
          <w:tcPr>
            <w:tcW w:w="3732" w:type="pct"/>
            <w:shd w:val="clear" w:color="auto" w:fill="auto"/>
          </w:tcPr>
          <w:p w14:paraId="61EB7C9E" w14:textId="77777777" w:rsidR="00EA1B4B" w:rsidRPr="007338CD" w:rsidRDefault="00E63E9C">
            <w:pPr>
              <w:jc w:val="both"/>
              <w:rPr>
                <w:rFonts w:ascii="Cambria" w:hAnsi="Cambria"/>
                <w:sz w:val="22"/>
                <w:szCs w:val="22"/>
              </w:rPr>
            </w:pPr>
            <w:r w:rsidRPr="007338CD">
              <w:rPr>
                <w:rFonts w:ascii="Cambria" w:hAnsi="Cambria"/>
                <w:sz w:val="22"/>
                <w:szCs w:val="22"/>
              </w:rPr>
              <w:t xml:space="preserve">Mampu mengaplikasikan statistik dan penilaian pendidikan untuk pengembangan instrumen penelitian pendidikan </w:t>
            </w:r>
          </w:p>
        </w:tc>
      </w:tr>
      <w:tr w:rsidR="00EA1B4B" w:rsidRPr="007338CD" w14:paraId="6DADB24D" w14:textId="77777777" w:rsidTr="007338CD">
        <w:tc>
          <w:tcPr>
            <w:tcW w:w="920" w:type="pct"/>
            <w:shd w:val="clear" w:color="auto" w:fill="auto"/>
          </w:tcPr>
          <w:p w14:paraId="286A2812" w14:textId="77777777" w:rsidR="00EA1B4B" w:rsidRPr="007338CD" w:rsidRDefault="00EA1B4B">
            <w:pPr>
              <w:jc w:val="both"/>
              <w:rPr>
                <w:rFonts w:ascii="Cambria" w:hAnsi="Cambria"/>
                <w:sz w:val="22"/>
                <w:szCs w:val="22"/>
              </w:rPr>
            </w:pPr>
          </w:p>
        </w:tc>
        <w:tc>
          <w:tcPr>
            <w:tcW w:w="95" w:type="pct"/>
            <w:shd w:val="clear" w:color="auto" w:fill="auto"/>
          </w:tcPr>
          <w:p w14:paraId="0B8FF42A" w14:textId="77777777" w:rsidR="00EA1B4B" w:rsidRPr="007338CD" w:rsidRDefault="00EA1B4B">
            <w:pPr>
              <w:jc w:val="both"/>
              <w:rPr>
                <w:rFonts w:ascii="Cambria" w:hAnsi="Cambria"/>
                <w:sz w:val="22"/>
                <w:szCs w:val="22"/>
              </w:rPr>
            </w:pPr>
          </w:p>
        </w:tc>
        <w:tc>
          <w:tcPr>
            <w:tcW w:w="253" w:type="pct"/>
          </w:tcPr>
          <w:p w14:paraId="2C969686" w14:textId="77777777" w:rsidR="00EA1B4B" w:rsidRPr="007338CD" w:rsidRDefault="00E63E9C">
            <w:pPr>
              <w:jc w:val="both"/>
              <w:rPr>
                <w:rFonts w:ascii="Cambria" w:hAnsi="Cambria"/>
                <w:sz w:val="22"/>
                <w:szCs w:val="22"/>
              </w:rPr>
            </w:pPr>
            <w:r w:rsidRPr="007338CD">
              <w:rPr>
                <w:rFonts w:ascii="Cambria" w:hAnsi="Cambria"/>
                <w:sz w:val="22"/>
                <w:szCs w:val="22"/>
              </w:rPr>
              <w:t>P6.</w:t>
            </w:r>
          </w:p>
        </w:tc>
        <w:tc>
          <w:tcPr>
            <w:tcW w:w="3732" w:type="pct"/>
            <w:shd w:val="clear" w:color="auto" w:fill="auto"/>
          </w:tcPr>
          <w:p w14:paraId="28194D0D" w14:textId="77777777" w:rsidR="00EA1B4B" w:rsidRPr="007338CD" w:rsidRDefault="00E63E9C">
            <w:pPr>
              <w:jc w:val="both"/>
              <w:rPr>
                <w:rFonts w:ascii="Cambria" w:hAnsi="Cambria"/>
                <w:sz w:val="22"/>
                <w:szCs w:val="22"/>
              </w:rPr>
            </w:pPr>
            <w:r w:rsidRPr="007338CD">
              <w:rPr>
                <w:rFonts w:ascii="Cambria" w:hAnsi="Cambria"/>
                <w:sz w:val="22"/>
                <w:szCs w:val="22"/>
              </w:rPr>
              <w:t>Mampu menganalisis, merancang, dan mengembangkan instrumen tes dan non-tes</w:t>
            </w:r>
          </w:p>
        </w:tc>
      </w:tr>
      <w:tr w:rsidR="00EA1B4B" w:rsidRPr="007338CD" w14:paraId="30D4C091" w14:textId="77777777" w:rsidTr="007338CD">
        <w:tc>
          <w:tcPr>
            <w:tcW w:w="920" w:type="pct"/>
            <w:shd w:val="clear" w:color="auto" w:fill="auto"/>
          </w:tcPr>
          <w:p w14:paraId="3B9E3839" w14:textId="77777777" w:rsidR="00EA1B4B" w:rsidRPr="007338CD" w:rsidRDefault="00E63E9C">
            <w:pPr>
              <w:numPr>
                <w:ilvl w:val="0"/>
                <w:numId w:val="1"/>
              </w:numPr>
              <w:pBdr>
                <w:top w:val="nil"/>
                <w:left w:val="nil"/>
                <w:bottom w:val="nil"/>
                <w:right w:val="nil"/>
                <w:between w:val="nil"/>
              </w:pBdr>
              <w:ind w:left="288" w:hanging="288"/>
              <w:jc w:val="both"/>
              <w:rPr>
                <w:rFonts w:ascii="Cambria" w:hAnsi="Cambria"/>
                <w:color w:val="000000"/>
                <w:sz w:val="22"/>
                <w:szCs w:val="22"/>
              </w:rPr>
            </w:pPr>
            <w:r w:rsidRPr="007338CD">
              <w:rPr>
                <w:rFonts w:ascii="Cambria" w:hAnsi="Cambria"/>
                <w:color w:val="000000"/>
                <w:sz w:val="22"/>
                <w:szCs w:val="22"/>
              </w:rPr>
              <w:t>Keterampilan Umum</w:t>
            </w:r>
          </w:p>
        </w:tc>
        <w:tc>
          <w:tcPr>
            <w:tcW w:w="95" w:type="pct"/>
            <w:shd w:val="clear" w:color="auto" w:fill="auto"/>
          </w:tcPr>
          <w:p w14:paraId="3FDFAD1C" w14:textId="77777777" w:rsidR="00EA1B4B" w:rsidRPr="007338CD" w:rsidRDefault="00E63E9C">
            <w:pPr>
              <w:jc w:val="both"/>
              <w:rPr>
                <w:rFonts w:ascii="Cambria" w:hAnsi="Cambria"/>
                <w:sz w:val="22"/>
                <w:szCs w:val="22"/>
              </w:rPr>
            </w:pPr>
            <w:r w:rsidRPr="007338CD">
              <w:rPr>
                <w:rFonts w:ascii="Cambria" w:hAnsi="Cambria"/>
                <w:sz w:val="22"/>
                <w:szCs w:val="22"/>
              </w:rPr>
              <w:t>:</w:t>
            </w:r>
          </w:p>
        </w:tc>
        <w:tc>
          <w:tcPr>
            <w:tcW w:w="253" w:type="pct"/>
          </w:tcPr>
          <w:p w14:paraId="0300F32D" w14:textId="77777777" w:rsidR="00EA1B4B" w:rsidRPr="007338CD" w:rsidRDefault="00E63E9C">
            <w:pPr>
              <w:jc w:val="both"/>
              <w:rPr>
                <w:rFonts w:ascii="Cambria" w:hAnsi="Cambria"/>
                <w:sz w:val="22"/>
                <w:szCs w:val="22"/>
              </w:rPr>
            </w:pPr>
            <w:r w:rsidRPr="007338CD">
              <w:rPr>
                <w:rFonts w:ascii="Cambria" w:hAnsi="Cambria"/>
                <w:sz w:val="22"/>
                <w:szCs w:val="22"/>
              </w:rPr>
              <w:t>KU4.</w:t>
            </w:r>
          </w:p>
        </w:tc>
        <w:tc>
          <w:tcPr>
            <w:tcW w:w="3732" w:type="pct"/>
            <w:shd w:val="clear" w:color="auto" w:fill="auto"/>
          </w:tcPr>
          <w:p w14:paraId="567DBD51" w14:textId="77777777" w:rsidR="00EA1B4B" w:rsidRPr="007338CD" w:rsidRDefault="00E63E9C">
            <w:pPr>
              <w:jc w:val="both"/>
              <w:rPr>
                <w:rFonts w:ascii="Cambria" w:hAnsi="Cambria"/>
                <w:sz w:val="22"/>
                <w:szCs w:val="22"/>
              </w:rPr>
            </w:pPr>
            <w:r w:rsidRPr="007338CD">
              <w:rPr>
                <w:rFonts w:ascii="Cambria" w:hAnsi="Cambria"/>
                <w:sz w:val="22"/>
                <w:szCs w:val="22"/>
              </w:rPr>
              <w:t>mampu mengembangkan peta jalan penelitian dengan pendekatan interdisiplin, multidisiplin, atau transdisiplin, berdasarkan kajian tentang sasaran pokok penelitian dan konstelasinya pada sasaran yang lebih luas</w:t>
            </w:r>
          </w:p>
        </w:tc>
      </w:tr>
      <w:tr w:rsidR="00EA1B4B" w:rsidRPr="007338CD" w14:paraId="27EA3E4B" w14:textId="77777777" w:rsidTr="007338CD">
        <w:tc>
          <w:tcPr>
            <w:tcW w:w="920" w:type="pct"/>
            <w:shd w:val="clear" w:color="auto" w:fill="auto"/>
          </w:tcPr>
          <w:p w14:paraId="6CEC59FB" w14:textId="77777777" w:rsidR="00EA1B4B" w:rsidRPr="007338CD" w:rsidRDefault="00EA1B4B">
            <w:pPr>
              <w:pBdr>
                <w:top w:val="nil"/>
                <w:left w:val="nil"/>
                <w:bottom w:val="nil"/>
                <w:right w:val="nil"/>
                <w:between w:val="nil"/>
              </w:pBdr>
              <w:ind w:left="288"/>
              <w:jc w:val="both"/>
              <w:rPr>
                <w:rFonts w:ascii="Cambria" w:hAnsi="Cambria"/>
                <w:color w:val="000000"/>
                <w:sz w:val="22"/>
                <w:szCs w:val="22"/>
              </w:rPr>
            </w:pPr>
          </w:p>
        </w:tc>
        <w:tc>
          <w:tcPr>
            <w:tcW w:w="95" w:type="pct"/>
            <w:shd w:val="clear" w:color="auto" w:fill="auto"/>
          </w:tcPr>
          <w:p w14:paraId="4244F42F" w14:textId="77777777" w:rsidR="00EA1B4B" w:rsidRPr="007338CD" w:rsidRDefault="00EA1B4B">
            <w:pPr>
              <w:jc w:val="both"/>
              <w:rPr>
                <w:rFonts w:ascii="Cambria" w:hAnsi="Cambria"/>
                <w:sz w:val="22"/>
                <w:szCs w:val="22"/>
              </w:rPr>
            </w:pPr>
          </w:p>
        </w:tc>
        <w:tc>
          <w:tcPr>
            <w:tcW w:w="253" w:type="pct"/>
          </w:tcPr>
          <w:p w14:paraId="6A588E9B" w14:textId="77777777" w:rsidR="00EA1B4B" w:rsidRPr="007338CD" w:rsidRDefault="00E63E9C">
            <w:pPr>
              <w:jc w:val="both"/>
              <w:rPr>
                <w:rFonts w:ascii="Cambria" w:hAnsi="Cambria"/>
                <w:sz w:val="22"/>
                <w:szCs w:val="22"/>
              </w:rPr>
            </w:pPr>
            <w:r w:rsidRPr="007338CD">
              <w:rPr>
                <w:rFonts w:ascii="Cambria" w:hAnsi="Cambria"/>
                <w:sz w:val="22"/>
                <w:szCs w:val="22"/>
              </w:rPr>
              <w:t>KU5.</w:t>
            </w:r>
          </w:p>
        </w:tc>
        <w:tc>
          <w:tcPr>
            <w:tcW w:w="3732" w:type="pct"/>
            <w:shd w:val="clear" w:color="auto" w:fill="auto"/>
          </w:tcPr>
          <w:p w14:paraId="6263C0D9" w14:textId="77777777" w:rsidR="00EA1B4B" w:rsidRPr="007338CD" w:rsidRDefault="00E63E9C">
            <w:pPr>
              <w:jc w:val="both"/>
              <w:rPr>
                <w:rFonts w:ascii="Cambria" w:hAnsi="Cambria"/>
                <w:sz w:val="22"/>
                <w:szCs w:val="22"/>
              </w:rPr>
            </w:pPr>
            <w:r w:rsidRPr="007338CD">
              <w:rPr>
                <w:rFonts w:ascii="Cambria" w:hAnsi="Cambria"/>
                <w:sz w:val="22"/>
                <w:szCs w:val="22"/>
              </w:rPr>
              <w:t>mampu menyusun argumen dan solusi keilmuan, teknologi atau seni berdasarkan pandangan kritis atas fakta, konsep, prinsip, atau teori yang dapat dipertanggungjawabkan secara ilmiah dan etika akademik, sertamengkomunikasikannya melalui media massa atau langsung kepada masyarakat</w:t>
            </w:r>
          </w:p>
        </w:tc>
      </w:tr>
      <w:tr w:rsidR="00EA1B4B" w:rsidRPr="007338CD" w14:paraId="1D1AF4C2" w14:textId="77777777" w:rsidTr="007338CD">
        <w:tc>
          <w:tcPr>
            <w:tcW w:w="920" w:type="pct"/>
            <w:shd w:val="clear" w:color="auto" w:fill="auto"/>
          </w:tcPr>
          <w:p w14:paraId="60648794" w14:textId="77777777" w:rsidR="00EA1B4B" w:rsidRPr="007338CD" w:rsidRDefault="00E63E9C">
            <w:pPr>
              <w:numPr>
                <w:ilvl w:val="0"/>
                <w:numId w:val="1"/>
              </w:numPr>
              <w:pBdr>
                <w:top w:val="nil"/>
                <w:left w:val="nil"/>
                <w:bottom w:val="nil"/>
                <w:right w:val="nil"/>
                <w:between w:val="nil"/>
              </w:pBdr>
              <w:ind w:left="288" w:hanging="288"/>
              <w:jc w:val="both"/>
              <w:rPr>
                <w:rFonts w:ascii="Cambria" w:hAnsi="Cambria"/>
                <w:color w:val="000000"/>
                <w:sz w:val="22"/>
                <w:szCs w:val="22"/>
              </w:rPr>
            </w:pPr>
            <w:r w:rsidRPr="007338CD">
              <w:rPr>
                <w:rFonts w:ascii="Cambria" w:hAnsi="Cambria"/>
                <w:color w:val="000000"/>
                <w:sz w:val="22"/>
                <w:szCs w:val="22"/>
              </w:rPr>
              <w:lastRenderedPageBreak/>
              <w:t>Keterampilan Khusus</w:t>
            </w:r>
          </w:p>
        </w:tc>
        <w:tc>
          <w:tcPr>
            <w:tcW w:w="95" w:type="pct"/>
            <w:shd w:val="clear" w:color="auto" w:fill="auto"/>
          </w:tcPr>
          <w:p w14:paraId="0BB22BC9" w14:textId="77777777" w:rsidR="00EA1B4B" w:rsidRPr="007338CD" w:rsidRDefault="00E63E9C">
            <w:pPr>
              <w:jc w:val="both"/>
              <w:rPr>
                <w:rFonts w:ascii="Cambria" w:hAnsi="Cambria"/>
                <w:sz w:val="22"/>
                <w:szCs w:val="22"/>
              </w:rPr>
            </w:pPr>
            <w:r w:rsidRPr="007338CD">
              <w:rPr>
                <w:rFonts w:ascii="Cambria" w:hAnsi="Cambria"/>
                <w:sz w:val="22"/>
                <w:szCs w:val="22"/>
              </w:rPr>
              <w:t>:</w:t>
            </w:r>
          </w:p>
        </w:tc>
        <w:tc>
          <w:tcPr>
            <w:tcW w:w="253" w:type="pct"/>
          </w:tcPr>
          <w:p w14:paraId="4D466A87" w14:textId="77777777" w:rsidR="00EA1B4B" w:rsidRPr="007338CD" w:rsidRDefault="00E63E9C">
            <w:pPr>
              <w:rPr>
                <w:rFonts w:ascii="Cambria" w:hAnsi="Cambria"/>
                <w:sz w:val="22"/>
                <w:szCs w:val="22"/>
              </w:rPr>
            </w:pPr>
            <w:r w:rsidRPr="007338CD">
              <w:rPr>
                <w:rFonts w:ascii="Cambria" w:hAnsi="Cambria"/>
                <w:sz w:val="22"/>
                <w:szCs w:val="22"/>
              </w:rPr>
              <w:t>KK3.</w:t>
            </w:r>
          </w:p>
        </w:tc>
        <w:tc>
          <w:tcPr>
            <w:tcW w:w="3732" w:type="pct"/>
            <w:shd w:val="clear" w:color="auto" w:fill="auto"/>
          </w:tcPr>
          <w:p w14:paraId="217192D7" w14:textId="77777777" w:rsidR="00EA1B4B" w:rsidRPr="007338CD" w:rsidRDefault="00E63E9C">
            <w:pPr>
              <w:rPr>
                <w:rFonts w:ascii="Cambria" w:hAnsi="Cambria"/>
                <w:sz w:val="22"/>
                <w:szCs w:val="22"/>
              </w:rPr>
            </w:pPr>
            <w:r w:rsidRPr="007338CD">
              <w:rPr>
                <w:rFonts w:ascii="Cambria" w:hAnsi="Cambria"/>
                <w:sz w:val="22"/>
                <w:szCs w:val="22"/>
              </w:rPr>
              <w:t>Mengembangkan instrumen penilaian, penelitian, dan evaluasi untuk keperluan khusus</w:t>
            </w:r>
          </w:p>
        </w:tc>
      </w:tr>
      <w:tr w:rsidR="00EA1B4B" w:rsidRPr="007338CD" w14:paraId="3F8EBBD9" w14:textId="77777777" w:rsidTr="007338CD">
        <w:tc>
          <w:tcPr>
            <w:tcW w:w="920" w:type="pct"/>
            <w:shd w:val="clear" w:color="auto" w:fill="auto"/>
          </w:tcPr>
          <w:p w14:paraId="2E2C883A" w14:textId="77777777" w:rsidR="00EA1B4B" w:rsidRPr="007338CD" w:rsidRDefault="00EA1B4B">
            <w:pPr>
              <w:jc w:val="both"/>
              <w:rPr>
                <w:rFonts w:ascii="Cambria" w:hAnsi="Cambria"/>
                <w:sz w:val="22"/>
                <w:szCs w:val="22"/>
              </w:rPr>
            </w:pPr>
          </w:p>
        </w:tc>
        <w:tc>
          <w:tcPr>
            <w:tcW w:w="95" w:type="pct"/>
            <w:shd w:val="clear" w:color="auto" w:fill="auto"/>
          </w:tcPr>
          <w:p w14:paraId="7D72D310" w14:textId="77777777" w:rsidR="00EA1B4B" w:rsidRPr="007338CD" w:rsidRDefault="00EA1B4B">
            <w:pPr>
              <w:jc w:val="both"/>
              <w:rPr>
                <w:rFonts w:ascii="Cambria" w:hAnsi="Cambria"/>
                <w:sz w:val="22"/>
                <w:szCs w:val="22"/>
              </w:rPr>
            </w:pPr>
          </w:p>
        </w:tc>
        <w:tc>
          <w:tcPr>
            <w:tcW w:w="253" w:type="pct"/>
          </w:tcPr>
          <w:p w14:paraId="3917FD48" w14:textId="77777777" w:rsidR="00EA1B4B" w:rsidRPr="007338CD" w:rsidRDefault="00E63E9C">
            <w:pPr>
              <w:rPr>
                <w:rFonts w:ascii="Cambria" w:hAnsi="Cambria"/>
                <w:sz w:val="22"/>
                <w:szCs w:val="22"/>
              </w:rPr>
            </w:pPr>
            <w:r w:rsidRPr="007338CD">
              <w:rPr>
                <w:rFonts w:ascii="Cambria" w:hAnsi="Cambria"/>
                <w:sz w:val="22"/>
                <w:szCs w:val="22"/>
              </w:rPr>
              <w:t>KK4.</w:t>
            </w:r>
          </w:p>
        </w:tc>
        <w:tc>
          <w:tcPr>
            <w:tcW w:w="3732" w:type="pct"/>
            <w:shd w:val="clear" w:color="auto" w:fill="auto"/>
          </w:tcPr>
          <w:p w14:paraId="685C7F5B" w14:textId="77777777" w:rsidR="00EA1B4B" w:rsidRPr="007338CD" w:rsidRDefault="00E63E9C">
            <w:pPr>
              <w:rPr>
                <w:rFonts w:ascii="Cambria" w:hAnsi="Cambria"/>
                <w:sz w:val="22"/>
                <w:szCs w:val="22"/>
              </w:rPr>
            </w:pPr>
            <w:r w:rsidRPr="007338CD">
              <w:rPr>
                <w:rFonts w:ascii="Cambria" w:hAnsi="Cambria"/>
                <w:sz w:val="22"/>
                <w:szCs w:val="22"/>
              </w:rPr>
              <w:t>Menganalisis berbagai bentuk instrumen tes dan non-tes</w:t>
            </w:r>
          </w:p>
        </w:tc>
      </w:tr>
    </w:tbl>
    <w:p w14:paraId="61C93BFC" w14:textId="77777777" w:rsidR="00EA1B4B" w:rsidRDefault="00EA1B4B">
      <w:pPr>
        <w:rPr>
          <w:sz w:val="22"/>
          <w:szCs w:val="22"/>
        </w:rPr>
      </w:pPr>
    </w:p>
    <w:p w14:paraId="000F2FAE" w14:textId="77777777" w:rsidR="00EA1B4B" w:rsidRDefault="00EA1B4B">
      <w:pPr>
        <w:rPr>
          <w:sz w:val="22"/>
          <w:szCs w:val="22"/>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9"/>
        <w:gridCol w:w="1080"/>
        <w:gridCol w:w="11839"/>
      </w:tblGrid>
      <w:tr w:rsidR="00EA1B4B" w:rsidRPr="007338CD" w14:paraId="7470A7C7" w14:textId="77777777" w:rsidTr="007338CD">
        <w:trPr>
          <w:trHeight w:val="300"/>
        </w:trPr>
        <w:tc>
          <w:tcPr>
            <w:tcW w:w="730" w:type="pct"/>
            <w:shd w:val="clear" w:color="auto" w:fill="D9D9D9"/>
          </w:tcPr>
          <w:p w14:paraId="61A4E6B9" w14:textId="77777777" w:rsidR="00EA1B4B" w:rsidRPr="007338CD" w:rsidRDefault="00E63E9C">
            <w:pPr>
              <w:jc w:val="center"/>
              <w:rPr>
                <w:rFonts w:ascii="Cambria" w:hAnsi="Cambria"/>
                <w:b/>
                <w:color w:val="000000"/>
                <w:sz w:val="22"/>
                <w:szCs w:val="22"/>
              </w:rPr>
            </w:pPr>
            <w:r w:rsidRPr="007338CD">
              <w:rPr>
                <w:rFonts w:ascii="Cambria" w:hAnsi="Cambria"/>
                <w:b/>
                <w:color w:val="000000"/>
                <w:sz w:val="22"/>
                <w:szCs w:val="22"/>
              </w:rPr>
              <w:t>CPL</w:t>
            </w:r>
          </w:p>
        </w:tc>
        <w:tc>
          <w:tcPr>
            <w:tcW w:w="357" w:type="pct"/>
            <w:shd w:val="clear" w:color="auto" w:fill="D9D9D9"/>
          </w:tcPr>
          <w:p w14:paraId="0E34301D" w14:textId="77777777" w:rsidR="00EA1B4B" w:rsidRPr="007338CD" w:rsidRDefault="00E63E9C">
            <w:pPr>
              <w:jc w:val="center"/>
              <w:rPr>
                <w:rFonts w:ascii="Cambria" w:hAnsi="Cambria"/>
                <w:b/>
                <w:color w:val="000000"/>
                <w:sz w:val="22"/>
                <w:szCs w:val="22"/>
              </w:rPr>
            </w:pPr>
            <w:r w:rsidRPr="007338CD">
              <w:rPr>
                <w:rFonts w:ascii="Cambria" w:hAnsi="Cambria"/>
                <w:b/>
                <w:color w:val="000000"/>
                <w:sz w:val="22"/>
                <w:szCs w:val="22"/>
              </w:rPr>
              <w:t>CPMK</w:t>
            </w:r>
          </w:p>
        </w:tc>
        <w:tc>
          <w:tcPr>
            <w:tcW w:w="3913" w:type="pct"/>
            <w:shd w:val="clear" w:color="auto" w:fill="D9D9D9"/>
          </w:tcPr>
          <w:p w14:paraId="03266EAD" w14:textId="77777777" w:rsidR="00EA1B4B" w:rsidRPr="007338CD" w:rsidRDefault="00E63E9C">
            <w:pPr>
              <w:jc w:val="center"/>
              <w:rPr>
                <w:rFonts w:ascii="Cambria" w:hAnsi="Cambria"/>
                <w:b/>
                <w:color w:val="000000"/>
                <w:sz w:val="22"/>
                <w:szCs w:val="22"/>
              </w:rPr>
            </w:pPr>
            <w:r w:rsidRPr="007338CD">
              <w:rPr>
                <w:rFonts w:ascii="Cambria" w:hAnsi="Cambria"/>
                <w:b/>
                <w:color w:val="000000"/>
                <w:sz w:val="22"/>
                <w:szCs w:val="22"/>
              </w:rPr>
              <w:t>RUMUSAN CAPAIAN PEMBELAJARAN MATA KULIAH</w:t>
            </w:r>
          </w:p>
        </w:tc>
      </w:tr>
      <w:tr w:rsidR="00EA1B4B" w:rsidRPr="007338CD" w14:paraId="7F6F6EDE" w14:textId="77777777" w:rsidTr="007338CD">
        <w:trPr>
          <w:trHeight w:val="281"/>
        </w:trPr>
        <w:tc>
          <w:tcPr>
            <w:tcW w:w="730" w:type="pct"/>
            <w:shd w:val="clear" w:color="auto" w:fill="auto"/>
          </w:tcPr>
          <w:p w14:paraId="20E181B2" w14:textId="77777777" w:rsidR="00EA1B4B" w:rsidRPr="007338CD" w:rsidRDefault="00E63E9C">
            <w:pPr>
              <w:jc w:val="center"/>
              <w:rPr>
                <w:rFonts w:ascii="Cambria" w:hAnsi="Cambria"/>
                <w:color w:val="000000"/>
                <w:sz w:val="22"/>
                <w:szCs w:val="22"/>
              </w:rPr>
            </w:pPr>
            <w:r w:rsidRPr="007338CD">
              <w:rPr>
                <w:rFonts w:ascii="Cambria" w:hAnsi="Cambria"/>
                <w:color w:val="000000"/>
                <w:sz w:val="22"/>
                <w:szCs w:val="22"/>
              </w:rPr>
              <w:t>S1</w:t>
            </w:r>
          </w:p>
        </w:tc>
        <w:tc>
          <w:tcPr>
            <w:tcW w:w="357" w:type="pct"/>
          </w:tcPr>
          <w:p w14:paraId="06395293" w14:textId="77777777" w:rsidR="00EA1B4B" w:rsidRPr="007338CD" w:rsidRDefault="00E63E9C">
            <w:pPr>
              <w:tabs>
                <w:tab w:val="left" w:pos="2410"/>
              </w:tabs>
              <w:jc w:val="both"/>
              <w:rPr>
                <w:rFonts w:ascii="Cambria" w:hAnsi="Cambria"/>
                <w:color w:val="000000"/>
                <w:sz w:val="22"/>
                <w:szCs w:val="22"/>
              </w:rPr>
            </w:pPr>
            <w:r w:rsidRPr="007338CD">
              <w:rPr>
                <w:rFonts w:ascii="Cambria" w:hAnsi="Cambria"/>
                <w:color w:val="000000"/>
                <w:sz w:val="22"/>
                <w:szCs w:val="22"/>
              </w:rPr>
              <w:t>CPMK1</w:t>
            </w:r>
          </w:p>
        </w:tc>
        <w:tc>
          <w:tcPr>
            <w:tcW w:w="3913" w:type="pct"/>
            <w:shd w:val="clear" w:color="auto" w:fill="auto"/>
          </w:tcPr>
          <w:p w14:paraId="60217AC3" w14:textId="77777777" w:rsidR="00EA1B4B" w:rsidRPr="007338CD" w:rsidRDefault="00E63E9C">
            <w:pPr>
              <w:tabs>
                <w:tab w:val="left" w:pos="2410"/>
              </w:tabs>
              <w:jc w:val="both"/>
              <w:rPr>
                <w:rFonts w:ascii="Cambria" w:hAnsi="Cambria"/>
                <w:sz w:val="22"/>
                <w:szCs w:val="22"/>
              </w:rPr>
            </w:pPr>
            <w:r w:rsidRPr="007338CD">
              <w:rPr>
                <w:rFonts w:ascii="Cambria" w:hAnsi="Cambria"/>
                <w:color w:val="000000"/>
                <w:sz w:val="22"/>
                <w:szCs w:val="22"/>
              </w:rPr>
              <w:t>Menunjukkan sikap religius dan mampu menerapkan dalam kehidupan sehari-hari</w:t>
            </w:r>
          </w:p>
        </w:tc>
      </w:tr>
      <w:tr w:rsidR="00EA1B4B" w:rsidRPr="007338CD" w14:paraId="1A89A097" w14:textId="77777777" w:rsidTr="007338CD">
        <w:trPr>
          <w:trHeight w:val="281"/>
        </w:trPr>
        <w:tc>
          <w:tcPr>
            <w:tcW w:w="730" w:type="pct"/>
            <w:shd w:val="clear" w:color="auto" w:fill="auto"/>
          </w:tcPr>
          <w:p w14:paraId="70FD274B" w14:textId="77777777" w:rsidR="00EA1B4B" w:rsidRPr="007338CD" w:rsidRDefault="00E63E9C">
            <w:pPr>
              <w:jc w:val="center"/>
              <w:rPr>
                <w:rFonts w:ascii="Cambria" w:hAnsi="Cambria"/>
                <w:color w:val="000000"/>
                <w:sz w:val="22"/>
                <w:szCs w:val="22"/>
              </w:rPr>
            </w:pPr>
            <w:r w:rsidRPr="007338CD">
              <w:rPr>
                <w:rFonts w:ascii="Cambria" w:hAnsi="Cambria"/>
                <w:color w:val="000000"/>
                <w:sz w:val="22"/>
                <w:szCs w:val="22"/>
              </w:rPr>
              <w:t>S2, S4, S5, S8</w:t>
            </w:r>
          </w:p>
        </w:tc>
        <w:tc>
          <w:tcPr>
            <w:tcW w:w="357" w:type="pct"/>
          </w:tcPr>
          <w:p w14:paraId="3AD950C6" w14:textId="77777777" w:rsidR="00EA1B4B" w:rsidRPr="007338CD" w:rsidRDefault="00E63E9C">
            <w:pPr>
              <w:tabs>
                <w:tab w:val="left" w:pos="2410"/>
              </w:tabs>
              <w:jc w:val="both"/>
              <w:rPr>
                <w:rFonts w:ascii="Cambria" w:hAnsi="Cambria"/>
                <w:color w:val="000000"/>
                <w:sz w:val="22"/>
                <w:szCs w:val="22"/>
              </w:rPr>
            </w:pPr>
            <w:r w:rsidRPr="007338CD">
              <w:rPr>
                <w:rFonts w:ascii="Cambria" w:hAnsi="Cambria"/>
                <w:color w:val="000000"/>
                <w:sz w:val="22"/>
                <w:szCs w:val="22"/>
              </w:rPr>
              <w:t>CPMK2</w:t>
            </w:r>
          </w:p>
        </w:tc>
        <w:tc>
          <w:tcPr>
            <w:tcW w:w="3913" w:type="pct"/>
            <w:shd w:val="clear" w:color="auto" w:fill="auto"/>
          </w:tcPr>
          <w:p w14:paraId="3DFC7E64" w14:textId="77777777" w:rsidR="00EA1B4B" w:rsidRPr="007338CD" w:rsidRDefault="00E63E9C">
            <w:pPr>
              <w:tabs>
                <w:tab w:val="left" w:pos="2410"/>
              </w:tabs>
              <w:jc w:val="both"/>
              <w:rPr>
                <w:rFonts w:ascii="Cambria" w:hAnsi="Cambria"/>
                <w:sz w:val="22"/>
                <w:szCs w:val="22"/>
              </w:rPr>
            </w:pPr>
            <w:r w:rsidRPr="007338CD">
              <w:rPr>
                <w:rFonts w:ascii="Cambria" w:hAnsi="Cambria"/>
                <w:sz w:val="22"/>
                <w:szCs w:val="22"/>
              </w:rPr>
              <w:t xml:space="preserve">Menjunjung tinggi nilai kemanusiaan, pandangan agama, dan sebagai warga negara yang bangga dan cinta tanah air, memiliki nasionalisme serta rasa tanggungjawab pada negara dan bangsa, </w:t>
            </w:r>
          </w:p>
        </w:tc>
      </w:tr>
      <w:tr w:rsidR="00EA1B4B" w:rsidRPr="007338CD" w14:paraId="5273BD93" w14:textId="77777777" w:rsidTr="007338CD">
        <w:trPr>
          <w:trHeight w:val="281"/>
        </w:trPr>
        <w:tc>
          <w:tcPr>
            <w:tcW w:w="730" w:type="pct"/>
            <w:shd w:val="clear" w:color="auto" w:fill="auto"/>
          </w:tcPr>
          <w:p w14:paraId="2CE287AA" w14:textId="77777777" w:rsidR="00EA1B4B" w:rsidRPr="007338CD" w:rsidRDefault="00E63E9C">
            <w:pPr>
              <w:jc w:val="center"/>
              <w:rPr>
                <w:rFonts w:ascii="Cambria" w:hAnsi="Cambria"/>
                <w:color w:val="000000"/>
                <w:sz w:val="22"/>
                <w:szCs w:val="22"/>
              </w:rPr>
            </w:pPr>
            <w:r w:rsidRPr="007338CD">
              <w:rPr>
                <w:rFonts w:ascii="Cambria" w:hAnsi="Cambria"/>
                <w:color w:val="000000"/>
                <w:sz w:val="22"/>
                <w:szCs w:val="22"/>
              </w:rPr>
              <w:t xml:space="preserve">P4, P6 </w:t>
            </w:r>
          </w:p>
        </w:tc>
        <w:tc>
          <w:tcPr>
            <w:tcW w:w="357" w:type="pct"/>
          </w:tcPr>
          <w:p w14:paraId="097B5130" w14:textId="77777777" w:rsidR="00EA1B4B" w:rsidRPr="007338CD" w:rsidRDefault="00E63E9C">
            <w:pPr>
              <w:tabs>
                <w:tab w:val="left" w:pos="2410"/>
              </w:tabs>
              <w:jc w:val="both"/>
              <w:rPr>
                <w:rFonts w:ascii="Cambria" w:hAnsi="Cambria"/>
                <w:color w:val="000000"/>
                <w:sz w:val="22"/>
                <w:szCs w:val="22"/>
              </w:rPr>
            </w:pPr>
            <w:r w:rsidRPr="007338CD">
              <w:rPr>
                <w:rFonts w:ascii="Cambria" w:hAnsi="Cambria"/>
                <w:color w:val="000000"/>
                <w:sz w:val="22"/>
                <w:szCs w:val="22"/>
              </w:rPr>
              <w:t>CPMK3</w:t>
            </w:r>
          </w:p>
        </w:tc>
        <w:tc>
          <w:tcPr>
            <w:tcW w:w="3913" w:type="pct"/>
            <w:shd w:val="clear" w:color="auto" w:fill="auto"/>
          </w:tcPr>
          <w:p w14:paraId="5AE65C67" w14:textId="77777777" w:rsidR="00EA1B4B" w:rsidRPr="007338CD" w:rsidRDefault="00E63E9C">
            <w:pPr>
              <w:tabs>
                <w:tab w:val="left" w:pos="2410"/>
              </w:tabs>
              <w:jc w:val="both"/>
              <w:rPr>
                <w:rFonts w:ascii="Cambria" w:hAnsi="Cambria"/>
                <w:sz w:val="22"/>
                <w:szCs w:val="22"/>
              </w:rPr>
            </w:pPr>
            <w:r w:rsidRPr="007338CD">
              <w:rPr>
                <w:rFonts w:ascii="Cambria" w:hAnsi="Cambria"/>
                <w:sz w:val="22"/>
                <w:szCs w:val="22"/>
              </w:rPr>
              <w:t>Mengaplikasikan, dan menganalisis statistik untuk pengembangan metodologi penelitian</w:t>
            </w:r>
          </w:p>
        </w:tc>
      </w:tr>
      <w:tr w:rsidR="00EA1B4B" w:rsidRPr="007338CD" w14:paraId="57B6398A" w14:textId="77777777" w:rsidTr="007338CD">
        <w:trPr>
          <w:trHeight w:val="281"/>
        </w:trPr>
        <w:tc>
          <w:tcPr>
            <w:tcW w:w="730" w:type="pct"/>
            <w:shd w:val="clear" w:color="auto" w:fill="auto"/>
          </w:tcPr>
          <w:p w14:paraId="3D3C884B" w14:textId="77777777" w:rsidR="00EA1B4B" w:rsidRPr="007338CD" w:rsidRDefault="00E63E9C">
            <w:pPr>
              <w:jc w:val="center"/>
              <w:rPr>
                <w:rFonts w:ascii="Cambria" w:hAnsi="Cambria"/>
                <w:color w:val="000000"/>
                <w:sz w:val="22"/>
                <w:szCs w:val="22"/>
              </w:rPr>
            </w:pPr>
            <w:r w:rsidRPr="007338CD">
              <w:rPr>
                <w:rFonts w:ascii="Cambria" w:hAnsi="Cambria"/>
                <w:color w:val="000000"/>
                <w:sz w:val="22"/>
                <w:szCs w:val="22"/>
              </w:rPr>
              <w:t>KU2, KU4, KU5</w:t>
            </w:r>
          </w:p>
        </w:tc>
        <w:tc>
          <w:tcPr>
            <w:tcW w:w="357" w:type="pct"/>
          </w:tcPr>
          <w:p w14:paraId="5645818F" w14:textId="77777777" w:rsidR="00EA1B4B" w:rsidRPr="007338CD" w:rsidRDefault="00E63E9C">
            <w:pPr>
              <w:tabs>
                <w:tab w:val="left" w:pos="2410"/>
              </w:tabs>
              <w:jc w:val="both"/>
              <w:rPr>
                <w:rFonts w:ascii="Cambria" w:hAnsi="Cambria"/>
                <w:color w:val="000000"/>
                <w:sz w:val="22"/>
                <w:szCs w:val="22"/>
              </w:rPr>
            </w:pPr>
            <w:r w:rsidRPr="007338CD">
              <w:rPr>
                <w:rFonts w:ascii="Cambria" w:hAnsi="Cambria"/>
                <w:color w:val="000000"/>
                <w:sz w:val="22"/>
                <w:szCs w:val="22"/>
              </w:rPr>
              <w:t>CPMK4</w:t>
            </w:r>
          </w:p>
        </w:tc>
        <w:tc>
          <w:tcPr>
            <w:tcW w:w="3913" w:type="pct"/>
            <w:shd w:val="clear" w:color="auto" w:fill="auto"/>
          </w:tcPr>
          <w:p w14:paraId="43881C65" w14:textId="77777777" w:rsidR="00EA1B4B" w:rsidRPr="007338CD" w:rsidRDefault="00E63E9C">
            <w:pPr>
              <w:tabs>
                <w:tab w:val="left" w:pos="2410"/>
              </w:tabs>
              <w:jc w:val="both"/>
              <w:rPr>
                <w:rFonts w:ascii="Cambria" w:hAnsi="Cambria"/>
                <w:sz w:val="22"/>
                <w:szCs w:val="22"/>
              </w:rPr>
            </w:pPr>
            <w:r w:rsidRPr="007338CD">
              <w:rPr>
                <w:rFonts w:ascii="Cambria" w:hAnsi="Cambria"/>
                <w:sz w:val="22"/>
                <w:szCs w:val="22"/>
              </w:rPr>
              <w:t>Menyusun dan mengembangkan peta jalan penelitian dengan pendekatan interdisiplin, multidisiplin, atau transdisiplin, berdasarkan kajian tentang sasaran pokok penelitian dan konstelasinya pada sasaran yang lebih luas</w:t>
            </w:r>
          </w:p>
        </w:tc>
      </w:tr>
      <w:tr w:rsidR="00EA1B4B" w:rsidRPr="007338CD" w14:paraId="7BF9167D" w14:textId="77777777" w:rsidTr="007338CD">
        <w:trPr>
          <w:trHeight w:val="281"/>
        </w:trPr>
        <w:tc>
          <w:tcPr>
            <w:tcW w:w="730" w:type="pct"/>
            <w:shd w:val="clear" w:color="auto" w:fill="auto"/>
          </w:tcPr>
          <w:p w14:paraId="04CA3DBA" w14:textId="77777777" w:rsidR="00EA1B4B" w:rsidRPr="007338CD" w:rsidRDefault="00E63E9C">
            <w:pPr>
              <w:jc w:val="center"/>
              <w:rPr>
                <w:rFonts w:ascii="Cambria" w:hAnsi="Cambria"/>
                <w:color w:val="000000"/>
                <w:sz w:val="22"/>
                <w:szCs w:val="22"/>
              </w:rPr>
            </w:pPr>
            <w:r w:rsidRPr="007338CD">
              <w:rPr>
                <w:rFonts w:ascii="Cambria" w:hAnsi="Cambria"/>
                <w:color w:val="000000"/>
                <w:sz w:val="22"/>
                <w:szCs w:val="22"/>
              </w:rPr>
              <w:t>KK3, KK4, KK5, KK6</w:t>
            </w:r>
          </w:p>
        </w:tc>
        <w:tc>
          <w:tcPr>
            <w:tcW w:w="357" w:type="pct"/>
          </w:tcPr>
          <w:p w14:paraId="5DAEACD6" w14:textId="77777777" w:rsidR="00EA1B4B" w:rsidRPr="007338CD" w:rsidRDefault="00E63E9C">
            <w:pPr>
              <w:tabs>
                <w:tab w:val="left" w:pos="2410"/>
              </w:tabs>
              <w:jc w:val="both"/>
              <w:rPr>
                <w:rFonts w:ascii="Cambria" w:hAnsi="Cambria"/>
                <w:color w:val="000000"/>
                <w:sz w:val="22"/>
                <w:szCs w:val="22"/>
              </w:rPr>
            </w:pPr>
            <w:r w:rsidRPr="007338CD">
              <w:rPr>
                <w:rFonts w:ascii="Cambria" w:hAnsi="Cambria"/>
                <w:color w:val="000000"/>
                <w:sz w:val="22"/>
                <w:szCs w:val="22"/>
              </w:rPr>
              <w:t>CPMK5</w:t>
            </w:r>
          </w:p>
        </w:tc>
        <w:tc>
          <w:tcPr>
            <w:tcW w:w="3913" w:type="pct"/>
            <w:shd w:val="clear" w:color="auto" w:fill="auto"/>
          </w:tcPr>
          <w:p w14:paraId="1129644A" w14:textId="77777777" w:rsidR="00EA1B4B" w:rsidRPr="007338CD" w:rsidRDefault="00E63E9C">
            <w:pPr>
              <w:tabs>
                <w:tab w:val="left" w:pos="2410"/>
              </w:tabs>
              <w:jc w:val="both"/>
              <w:rPr>
                <w:rFonts w:ascii="Cambria" w:hAnsi="Cambria"/>
                <w:sz w:val="22"/>
                <w:szCs w:val="22"/>
              </w:rPr>
            </w:pPr>
            <w:r w:rsidRPr="007338CD">
              <w:rPr>
                <w:rFonts w:ascii="Cambria" w:hAnsi="Cambria"/>
                <w:sz w:val="22"/>
                <w:szCs w:val="22"/>
              </w:rPr>
              <w:t>Memanfaatkan berbagai software untuk menganalisis berbagai bentuk instrumen tes dan non tes untuk keperluaan khusus</w:t>
            </w:r>
          </w:p>
        </w:tc>
      </w:tr>
    </w:tbl>
    <w:p w14:paraId="1DE0AEAD" w14:textId="77777777" w:rsidR="00EA1B4B" w:rsidRDefault="00EA1B4B">
      <w:pPr>
        <w:tabs>
          <w:tab w:val="left" w:pos="3240"/>
          <w:tab w:val="left" w:pos="3600"/>
        </w:tabs>
        <w:spacing w:before="240" w:line="264" w:lineRule="auto"/>
        <w:rPr>
          <w:sz w:val="22"/>
          <w:szCs w:val="22"/>
        </w:rPr>
      </w:pPr>
    </w:p>
    <w:tbl>
      <w:tblPr>
        <w:tblStyle w:val="a6"/>
        <w:tblW w:w="164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010"/>
        <w:gridCol w:w="1843"/>
        <w:gridCol w:w="1701"/>
        <w:gridCol w:w="2126"/>
        <w:gridCol w:w="1985"/>
        <w:gridCol w:w="1422"/>
        <w:gridCol w:w="1276"/>
        <w:gridCol w:w="1134"/>
        <w:gridCol w:w="1271"/>
      </w:tblGrid>
      <w:tr w:rsidR="00EA1B4B" w:rsidRPr="007338CD" w14:paraId="4122F6BA" w14:textId="77777777">
        <w:trPr>
          <w:trHeight w:val="763"/>
        </w:trPr>
        <w:tc>
          <w:tcPr>
            <w:tcW w:w="1680" w:type="dxa"/>
            <w:shd w:val="clear" w:color="auto" w:fill="D9D9D9"/>
          </w:tcPr>
          <w:p w14:paraId="4F99E0AA" w14:textId="77777777" w:rsidR="00EA1B4B" w:rsidRPr="007338CD" w:rsidRDefault="00E63E9C">
            <w:pPr>
              <w:tabs>
                <w:tab w:val="left" w:pos="360"/>
                <w:tab w:val="left" w:pos="720"/>
                <w:tab w:val="left" w:pos="3240"/>
                <w:tab w:val="left" w:pos="3600"/>
              </w:tabs>
              <w:jc w:val="center"/>
              <w:rPr>
                <w:rFonts w:ascii="Cambria" w:hAnsi="Cambria"/>
                <w:b/>
                <w:smallCaps/>
                <w:sz w:val="22"/>
                <w:szCs w:val="22"/>
              </w:rPr>
            </w:pPr>
            <w:r w:rsidRPr="007338CD">
              <w:rPr>
                <w:rFonts w:ascii="Cambria" w:hAnsi="Cambria"/>
                <w:b/>
                <w:sz w:val="22"/>
                <w:szCs w:val="22"/>
              </w:rPr>
              <w:t>Pertemuan</w:t>
            </w:r>
          </w:p>
        </w:tc>
        <w:tc>
          <w:tcPr>
            <w:tcW w:w="2010" w:type="dxa"/>
            <w:shd w:val="clear" w:color="auto" w:fill="D9D9D9"/>
          </w:tcPr>
          <w:p w14:paraId="5D4CADFA"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Sub Capaian Pembelajaran Mata Kuliah</w:t>
            </w:r>
          </w:p>
        </w:tc>
        <w:tc>
          <w:tcPr>
            <w:tcW w:w="1843" w:type="dxa"/>
            <w:shd w:val="clear" w:color="auto" w:fill="D9D9D9"/>
          </w:tcPr>
          <w:p w14:paraId="61BB2FF4"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Bahan Kajian/Pokok Bahasan</w:t>
            </w:r>
          </w:p>
        </w:tc>
        <w:tc>
          <w:tcPr>
            <w:tcW w:w="1701" w:type="dxa"/>
            <w:shd w:val="clear" w:color="auto" w:fill="D9D9D9"/>
          </w:tcPr>
          <w:p w14:paraId="652B7F33"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Bentuk/Model Pembelajaran</w:t>
            </w:r>
          </w:p>
        </w:tc>
        <w:tc>
          <w:tcPr>
            <w:tcW w:w="2126" w:type="dxa"/>
            <w:shd w:val="clear" w:color="auto" w:fill="D9D9D9"/>
          </w:tcPr>
          <w:p w14:paraId="50BBC661"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Pengalaman belajar</w:t>
            </w:r>
          </w:p>
        </w:tc>
        <w:tc>
          <w:tcPr>
            <w:tcW w:w="1985" w:type="dxa"/>
            <w:shd w:val="clear" w:color="auto" w:fill="D9D9D9"/>
          </w:tcPr>
          <w:p w14:paraId="4EB664EF"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Indikator penilaian</w:t>
            </w:r>
          </w:p>
        </w:tc>
        <w:tc>
          <w:tcPr>
            <w:tcW w:w="1422" w:type="dxa"/>
            <w:shd w:val="clear" w:color="auto" w:fill="D9D9D9"/>
          </w:tcPr>
          <w:p w14:paraId="464AFBAB"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Teknik Penilaian</w:t>
            </w:r>
          </w:p>
        </w:tc>
        <w:tc>
          <w:tcPr>
            <w:tcW w:w="1276" w:type="dxa"/>
            <w:shd w:val="clear" w:color="auto" w:fill="D9D9D9"/>
          </w:tcPr>
          <w:p w14:paraId="45A5969A"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Bobot (%)</w:t>
            </w:r>
          </w:p>
        </w:tc>
        <w:tc>
          <w:tcPr>
            <w:tcW w:w="1134" w:type="dxa"/>
            <w:shd w:val="clear" w:color="auto" w:fill="D9D9D9"/>
          </w:tcPr>
          <w:p w14:paraId="7C8F76B8"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Waktu</w:t>
            </w:r>
          </w:p>
        </w:tc>
        <w:tc>
          <w:tcPr>
            <w:tcW w:w="1271" w:type="dxa"/>
            <w:shd w:val="clear" w:color="auto" w:fill="D9D9D9"/>
          </w:tcPr>
          <w:p w14:paraId="26CA7CD0"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Referensi</w:t>
            </w:r>
          </w:p>
        </w:tc>
      </w:tr>
      <w:tr w:rsidR="00EA1B4B" w:rsidRPr="007338CD" w14:paraId="42F0C8F1" w14:textId="77777777">
        <w:trPr>
          <w:trHeight w:val="351"/>
        </w:trPr>
        <w:tc>
          <w:tcPr>
            <w:tcW w:w="1680" w:type="dxa"/>
            <w:shd w:val="clear" w:color="auto" w:fill="D9D9D9"/>
          </w:tcPr>
          <w:p w14:paraId="75601C20"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1</w:t>
            </w:r>
          </w:p>
        </w:tc>
        <w:tc>
          <w:tcPr>
            <w:tcW w:w="2010" w:type="dxa"/>
            <w:shd w:val="clear" w:color="auto" w:fill="D9D9D9"/>
          </w:tcPr>
          <w:p w14:paraId="032400AC"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2</w:t>
            </w:r>
          </w:p>
        </w:tc>
        <w:tc>
          <w:tcPr>
            <w:tcW w:w="1843" w:type="dxa"/>
            <w:shd w:val="clear" w:color="auto" w:fill="D9D9D9"/>
          </w:tcPr>
          <w:p w14:paraId="173A8281"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3</w:t>
            </w:r>
          </w:p>
        </w:tc>
        <w:tc>
          <w:tcPr>
            <w:tcW w:w="1701" w:type="dxa"/>
            <w:shd w:val="clear" w:color="auto" w:fill="D9D9D9"/>
          </w:tcPr>
          <w:p w14:paraId="3AAD554D"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4</w:t>
            </w:r>
          </w:p>
        </w:tc>
        <w:tc>
          <w:tcPr>
            <w:tcW w:w="2126" w:type="dxa"/>
            <w:shd w:val="clear" w:color="auto" w:fill="D9D9D9"/>
          </w:tcPr>
          <w:p w14:paraId="26AE2B90"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5</w:t>
            </w:r>
          </w:p>
        </w:tc>
        <w:tc>
          <w:tcPr>
            <w:tcW w:w="1985" w:type="dxa"/>
            <w:shd w:val="clear" w:color="auto" w:fill="D9D9D9"/>
          </w:tcPr>
          <w:p w14:paraId="02C9FCD2"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6</w:t>
            </w:r>
          </w:p>
        </w:tc>
        <w:tc>
          <w:tcPr>
            <w:tcW w:w="1422" w:type="dxa"/>
            <w:shd w:val="clear" w:color="auto" w:fill="D9D9D9"/>
          </w:tcPr>
          <w:p w14:paraId="19F4BF09"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7</w:t>
            </w:r>
          </w:p>
        </w:tc>
        <w:tc>
          <w:tcPr>
            <w:tcW w:w="1276" w:type="dxa"/>
            <w:shd w:val="clear" w:color="auto" w:fill="D9D9D9"/>
          </w:tcPr>
          <w:p w14:paraId="5D517F55"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8</w:t>
            </w:r>
          </w:p>
        </w:tc>
        <w:tc>
          <w:tcPr>
            <w:tcW w:w="1134" w:type="dxa"/>
            <w:shd w:val="clear" w:color="auto" w:fill="D9D9D9"/>
          </w:tcPr>
          <w:p w14:paraId="1A8EC02A"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9</w:t>
            </w:r>
          </w:p>
        </w:tc>
        <w:tc>
          <w:tcPr>
            <w:tcW w:w="1271" w:type="dxa"/>
            <w:shd w:val="clear" w:color="auto" w:fill="D9D9D9"/>
          </w:tcPr>
          <w:p w14:paraId="716ECE64"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10</w:t>
            </w:r>
          </w:p>
        </w:tc>
      </w:tr>
      <w:tr w:rsidR="00EA1B4B" w:rsidRPr="007338CD" w14:paraId="2F7CDB30" w14:textId="77777777">
        <w:trPr>
          <w:trHeight w:val="1180"/>
        </w:trPr>
        <w:tc>
          <w:tcPr>
            <w:tcW w:w="1680" w:type="dxa"/>
          </w:tcPr>
          <w:p w14:paraId="2A598DB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w:t>
            </w:r>
          </w:p>
          <w:p w14:paraId="489E2F85" w14:textId="77777777" w:rsidR="00EA1B4B" w:rsidRPr="007338CD" w:rsidRDefault="00EA1B4B">
            <w:pPr>
              <w:tabs>
                <w:tab w:val="left" w:pos="360"/>
                <w:tab w:val="left" w:pos="720"/>
                <w:tab w:val="left" w:pos="3240"/>
                <w:tab w:val="left" w:pos="3600"/>
              </w:tabs>
              <w:rPr>
                <w:rFonts w:ascii="Cambria" w:hAnsi="Cambria"/>
                <w:sz w:val="22"/>
                <w:szCs w:val="22"/>
              </w:rPr>
            </w:pPr>
          </w:p>
        </w:tc>
        <w:tc>
          <w:tcPr>
            <w:tcW w:w="2010" w:type="dxa"/>
          </w:tcPr>
          <w:p w14:paraId="7791E83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338588B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24DA204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5F1446A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27E7B490" w14:textId="77777777" w:rsidR="00EA1B4B" w:rsidRPr="007338CD" w:rsidRDefault="00EA1B4B">
            <w:pPr>
              <w:tabs>
                <w:tab w:val="left" w:pos="360"/>
                <w:tab w:val="left" w:pos="720"/>
                <w:tab w:val="left" w:pos="3240"/>
                <w:tab w:val="left" w:pos="3600"/>
              </w:tabs>
              <w:rPr>
                <w:rFonts w:ascii="Cambria" w:hAnsi="Cambria"/>
                <w:sz w:val="22"/>
                <w:szCs w:val="22"/>
              </w:rPr>
            </w:pPr>
          </w:p>
          <w:p w14:paraId="7F06B2C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Memahami konsep pengukuran dan membedakan jenis data menurut hasil pengukurannya </w:t>
            </w:r>
          </w:p>
        </w:tc>
        <w:tc>
          <w:tcPr>
            <w:tcW w:w="1843" w:type="dxa"/>
          </w:tcPr>
          <w:p w14:paraId="3F048A0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Konsep pengukuran dan jenis data menurut hasil pengukurannya </w:t>
            </w:r>
          </w:p>
        </w:tc>
        <w:tc>
          <w:tcPr>
            <w:tcW w:w="1701" w:type="dxa"/>
          </w:tcPr>
          <w:p w14:paraId="2C30086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Ceramah, tanya jawab dan diskusi</w:t>
            </w:r>
          </w:p>
        </w:tc>
        <w:tc>
          <w:tcPr>
            <w:tcW w:w="2126" w:type="dxa"/>
          </w:tcPr>
          <w:p w14:paraId="49BE694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Ceramah, tanya jawab dan diskusi mahasiswa dapat Memahami konsep pengukuran dan membedakan jenis data menurut hasil pengukurannya</w:t>
            </w:r>
          </w:p>
        </w:tc>
        <w:tc>
          <w:tcPr>
            <w:tcW w:w="1985" w:type="dxa"/>
          </w:tcPr>
          <w:p w14:paraId="28D97BD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Menentukan konsep pengukuran dan membedakan jenis data menurut hasil pengukurannya</w:t>
            </w:r>
          </w:p>
        </w:tc>
        <w:tc>
          <w:tcPr>
            <w:tcW w:w="1422" w:type="dxa"/>
          </w:tcPr>
          <w:p w14:paraId="3A6FF58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742A94B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2097AFB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763D79F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WLR Ch 1, SA  Part 1, SS Bab I</w:t>
            </w:r>
          </w:p>
        </w:tc>
      </w:tr>
      <w:tr w:rsidR="00EA1B4B" w:rsidRPr="007338CD" w14:paraId="3F799163" w14:textId="77777777">
        <w:trPr>
          <w:trHeight w:val="367"/>
        </w:trPr>
        <w:tc>
          <w:tcPr>
            <w:tcW w:w="1680" w:type="dxa"/>
          </w:tcPr>
          <w:p w14:paraId="63F18DF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Pertemuan ke 2</w:t>
            </w:r>
          </w:p>
        </w:tc>
        <w:tc>
          <w:tcPr>
            <w:tcW w:w="2010" w:type="dxa"/>
          </w:tcPr>
          <w:p w14:paraId="44E0FCA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064A438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6A0E55B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42FBDB2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53131014" w14:textId="77777777" w:rsidR="00EA1B4B" w:rsidRPr="007338CD" w:rsidRDefault="00EA1B4B">
            <w:pPr>
              <w:tabs>
                <w:tab w:val="left" w:pos="360"/>
                <w:tab w:val="left" w:pos="720"/>
                <w:tab w:val="left" w:pos="3240"/>
                <w:tab w:val="left" w:pos="3600"/>
              </w:tabs>
              <w:rPr>
                <w:rFonts w:ascii="Cambria" w:hAnsi="Cambria"/>
                <w:sz w:val="22"/>
                <w:szCs w:val="22"/>
              </w:rPr>
            </w:pPr>
          </w:p>
          <w:p w14:paraId="1D5CAFD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Menguasai ruang lingkup pengukuran psikologi: hasil belajar, potensi intelektual, intelegensi, dan kepribadian</w:t>
            </w:r>
          </w:p>
        </w:tc>
        <w:tc>
          <w:tcPr>
            <w:tcW w:w="1843" w:type="dxa"/>
          </w:tcPr>
          <w:p w14:paraId="07D2F6D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Ruang lingkup pengukuran psikologi</w:t>
            </w:r>
          </w:p>
        </w:tc>
        <w:tc>
          <w:tcPr>
            <w:tcW w:w="1701" w:type="dxa"/>
          </w:tcPr>
          <w:p w14:paraId="43547C3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Ceramah, tanya jawab dan diskusi</w:t>
            </w:r>
          </w:p>
        </w:tc>
        <w:tc>
          <w:tcPr>
            <w:tcW w:w="2126" w:type="dxa"/>
          </w:tcPr>
          <w:p w14:paraId="1B2ED36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Ceramah, tanya jawab dan diskusi mahasiswa dapat Menguasai ruang lingkup pengukuran psikologi: hasil belajar, potensi intelektual, intelegensi, dan kepribadian </w:t>
            </w:r>
          </w:p>
        </w:tc>
        <w:tc>
          <w:tcPr>
            <w:tcW w:w="1985" w:type="dxa"/>
          </w:tcPr>
          <w:p w14:paraId="6E6FF1F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Menentukan ruang lingkup pengukuran psikologi: hasil belajar, potensi intelektual, intelegensi, dan kepribadian</w:t>
            </w:r>
          </w:p>
        </w:tc>
        <w:tc>
          <w:tcPr>
            <w:tcW w:w="1422" w:type="dxa"/>
          </w:tcPr>
          <w:p w14:paraId="57A1DC9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779809C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1EBC2CB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340BB05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WLR Ch 1, SA  Part 1, SS Bab I</w:t>
            </w:r>
          </w:p>
        </w:tc>
      </w:tr>
      <w:tr w:rsidR="00EA1B4B" w:rsidRPr="007338CD" w14:paraId="6B471B86" w14:textId="77777777">
        <w:trPr>
          <w:trHeight w:val="1192"/>
        </w:trPr>
        <w:tc>
          <w:tcPr>
            <w:tcW w:w="1680" w:type="dxa"/>
          </w:tcPr>
          <w:p w14:paraId="35CB663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3</w:t>
            </w:r>
          </w:p>
        </w:tc>
        <w:tc>
          <w:tcPr>
            <w:tcW w:w="2010" w:type="dxa"/>
          </w:tcPr>
          <w:p w14:paraId="571E4C3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405E9ED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0900752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719BF55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072115EE" w14:textId="77777777" w:rsidR="00EA1B4B" w:rsidRPr="007338CD" w:rsidRDefault="00EA1B4B">
            <w:pPr>
              <w:tabs>
                <w:tab w:val="left" w:pos="360"/>
                <w:tab w:val="left" w:pos="720"/>
                <w:tab w:val="left" w:pos="3240"/>
                <w:tab w:val="left" w:pos="3600"/>
              </w:tabs>
              <w:rPr>
                <w:rFonts w:ascii="Cambria" w:hAnsi="Cambria"/>
                <w:sz w:val="22"/>
                <w:szCs w:val="22"/>
              </w:rPr>
            </w:pPr>
          </w:p>
          <w:p w14:paraId="1B530BD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Menguasai syarat-syarat instrumen yang baik: validitas dan reliabilitas</w:t>
            </w:r>
          </w:p>
        </w:tc>
        <w:tc>
          <w:tcPr>
            <w:tcW w:w="1843" w:type="dxa"/>
          </w:tcPr>
          <w:p w14:paraId="5BF9789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Syarat-syarat instrumen yang baik: validitas dan reliabilitas</w:t>
            </w:r>
          </w:p>
        </w:tc>
        <w:tc>
          <w:tcPr>
            <w:tcW w:w="1701" w:type="dxa"/>
          </w:tcPr>
          <w:p w14:paraId="0C950C8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Ceramah, tanya jawab dan diskusi</w:t>
            </w:r>
          </w:p>
        </w:tc>
        <w:tc>
          <w:tcPr>
            <w:tcW w:w="2126" w:type="dxa"/>
          </w:tcPr>
          <w:p w14:paraId="4D0D992A" w14:textId="77777777" w:rsidR="00EA1B4B" w:rsidRPr="007338CD" w:rsidRDefault="00E63E9C">
            <w:pPr>
              <w:pBdr>
                <w:top w:val="nil"/>
                <w:left w:val="nil"/>
                <w:bottom w:val="nil"/>
                <w:right w:val="nil"/>
                <w:between w:val="nil"/>
              </w:pBd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Ceramah, tanya jawab dan diskusi mahasiswa dapat Menguasai syarat-syarat instrumen yang baik: validitas dan reliabilitas </w:t>
            </w:r>
          </w:p>
        </w:tc>
        <w:tc>
          <w:tcPr>
            <w:tcW w:w="1985" w:type="dxa"/>
          </w:tcPr>
          <w:p w14:paraId="1DB9B41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Menentukan syarat-syarat instrumen yang baik: validitas dan reliabilitas </w:t>
            </w:r>
          </w:p>
        </w:tc>
        <w:tc>
          <w:tcPr>
            <w:tcW w:w="1422" w:type="dxa"/>
          </w:tcPr>
          <w:p w14:paraId="783F2D1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2AB2084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0AF355F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3434DE7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 Ch 9,         WLR Ch 5,      WLR Ch 4, WD1</w:t>
            </w:r>
          </w:p>
        </w:tc>
      </w:tr>
      <w:tr w:rsidR="00EA1B4B" w:rsidRPr="007338CD" w14:paraId="40B950CA" w14:textId="77777777">
        <w:trPr>
          <w:trHeight w:val="1817"/>
        </w:trPr>
        <w:tc>
          <w:tcPr>
            <w:tcW w:w="1680" w:type="dxa"/>
          </w:tcPr>
          <w:p w14:paraId="21F7C88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4</w:t>
            </w:r>
          </w:p>
        </w:tc>
        <w:tc>
          <w:tcPr>
            <w:tcW w:w="2010" w:type="dxa"/>
          </w:tcPr>
          <w:p w14:paraId="39D4F62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39F318F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3E11B8C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48EAD6E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74442F1E" w14:textId="77777777" w:rsidR="00EA1B4B" w:rsidRPr="007338CD" w:rsidRDefault="00EA1B4B">
            <w:pPr>
              <w:tabs>
                <w:tab w:val="left" w:pos="360"/>
                <w:tab w:val="left" w:pos="720"/>
                <w:tab w:val="left" w:pos="3240"/>
                <w:tab w:val="left" w:pos="3600"/>
              </w:tabs>
              <w:rPr>
                <w:rFonts w:ascii="Cambria" w:hAnsi="Cambria"/>
                <w:sz w:val="22"/>
                <w:szCs w:val="22"/>
              </w:rPr>
            </w:pPr>
          </w:p>
          <w:p w14:paraId="76D076C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Membedakan berbagai jenis </w:t>
            </w:r>
            <w:r w:rsidRPr="007338CD">
              <w:rPr>
                <w:rFonts w:ascii="Cambria" w:hAnsi="Cambria"/>
                <w:sz w:val="22"/>
                <w:szCs w:val="22"/>
              </w:rPr>
              <w:lastRenderedPageBreak/>
              <w:t>validitas dan cara mengestimasinya</w:t>
            </w:r>
          </w:p>
        </w:tc>
        <w:tc>
          <w:tcPr>
            <w:tcW w:w="1843" w:type="dxa"/>
          </w:tcPr>
          <w:p w14:paraId="3668907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Berbagai jenis validitas dan cara mengestimasinya</w:t>
            </w:r>
          </w:p>
        </w:tc>
        <w:tc>
          <w:tcPr>
            <w:tcW w:w="1701" w:type="dxa"/>
          </w:tcPr>
          <w:p w14:paraId="647B3B0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Presentasi tugas kelompok 1 dan 2</w:t>
            </w:r>
          </w:p>
        </w:tc>
        <w:tc>
          <w:tcPr>
            <w:tcW w:w="2126" w:type="dxa"/>
          </w:tcPr>
          <w:p w14:paraId="6693BFC0" w14:textId="77777777" w:rsidR="00EA1B4B" w:rsidRPr="007338CD" w:rsidRDefault="00E63E9C">
            <w:pPr>
              <w:pBdr>
                <w:top w:val="nil"/>
                <w:left w:val="nil"/>
                <w:bottom w:val="nil"/>
                <w:right w:val="nil"/>
                <w:between w:val="nil"/>
              </w:pBd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Presentasi tugas kelompok 1 dan 2 mahasiswa dapat membedakan berbagai jenis validitas dan cara mengestimasinya </w:t>
            </w:r>
          </w:p>
        </w:tc>
        <w:tc>
          <w:tcPr>
            <w:tcW w:w="1985" w:type="dxa"/>
          </w:tcPr>
          <w:p w14:paraId="4D30048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Membedakan berbagai jenis validitas dan cara mengestimasinya</w:t>
            </w:r>
          </w:p>
        </w:tc>
        <w:tc>
          <w:tcPr>
            <w:tcW w:w="1422" w:type="dxa"/>
          </w:tcPr>
          <w:p w14:paraId="462AE92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Pengamatan terhadap perilaku, keaktifan mahasiswa, dan kualitas </w:t>
            </w:r>
            <w:r w:rsidRPr="007338CD">
              <w:rPr>
                <w:rFonts w:ascii="Cambria" w:hAnsi="Cambria"/>
                <w:sz w:val="22"/>
                <w:szCs w:val="22"/>
              </w:rPr>
              <w:lastRenderedPageBreak/>
              <w:t>makalah yang dibuat</w:t>
            </w:r>
          </w:p>
        </w:tc>
        <w:tc>
          <w:tcPr>
            <w:tcW w:w="1276" w:type="dxa"/>
          </w:tcPr>
          <w:p w14:paraId="773FD19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25</w:t>
            </w:r>
          </w:p>
        </w:tc>
        <w:tc>
          <w:tcPr>
            <w:tcW w:w="1134" w:type="dxa"/>
          </w:tcPr>
          <w:p w14:paraId="665865D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68470CB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WLR Ch 5, </w:t>
            </w:r>
          </w:p>
          <w:p w14:paraId="08BFCA1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SAZ, SLK P II, Ch4, WD2</w:t>
            </w:r>
          </w:p>
        </w:tc>
      </w:tr>
      <w:tr w:rsidR="00EA1B4B" w:rsidRPr="007338CD" w14:paraId="09A4199E" w14:textId="77777777">
        <w:trPr>
          <w:trHeight w:val="1828"/>
        </w:trPr>
        <w:tc>
          <w:tcPr>
            <w:tcW w:w="1680" w:type="dxa"/>
          </w:tcPr>
          <w:p w14:paraId="205D2D3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5</w:t>
            </w:r>
          </w:p>
        </w:tc>
        <w:tc>
          <w:tcPr>
            <w:tcW w:w="2010" w:type="dxa"/>
          </w:tcPr>
          <w:p w14:paraId="319BD2D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41F58A9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03D23A3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3311144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31437A4D" w14:textId="77777777" w:rsidR="00EA1B4B" w:rsidRPr="007338CD" w:rsidRDefault="00EA1B4B">
            <w:pPr>
              <w:tabs>
                <w:tab w:val="left" w:pos="360"/>
                <w:tab w:val="left" w:pos="720"/>
                <w:tab w:val="left" w:pos="3240"/>
                <w:tab w:val="left" w:pos="3600"/>
              </w:tabs>
              <w:rPr>
                <w:rFonts w:ascii="Cambria" w:hAnsi="Cambria"/>
                <w:sz w:val="22"/>
                <w:szCs w:val="22"/>
              </w:rPr>
            </w:pPr>
          </w:p>
          <w:p w14:paraId="04B7B0A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Membedakan berbagai jenis reliabilitas, dan cara mengestimasinya</w:t>
            </w:r>
          </w:p>
        </w:tc>
        <w:tc>
          <w:tcPr>
            <w:tcW w:w="1843" w:type="dxa"/>
          </w:tcPr>
          <w:p w14:paraId="1600672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Berbagai jenis reliabilitas, dan cara mengestimasinya</w:t>
            </w:r>
          </w:p>
        </w:tc>
        <w:tc>
          <w:tcPr>
            <w:tcW w:w="1701" w:type="dxa"/>
          </w:tcPr>
          <w:p w14:paraId="288252B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Presentasi tugas kelompok 3 dan 4</w:t>
            </w:r>
          </w:p>
        </w:tc>
        <w:tc>
          <w:tcPr>
            <w:tcW w:w="2126" w:type="dxa"/>
          </w:tcPr>
          <w:p w14:paraId="2AACAAAC" w14:textId="77777777" w:rsidR="00EA1B4B" w:rsidRPr="007338CD" w:rsidRDefault="00E63E9C">
            <w:pPr>
              <w:pBdr>
                <w:top w:val="nil"/>
                <w:left w:val="nil"/>
                <w:bottom w:val="nil"/>
                <w:right w:val="nil"/>
                <w:between w:val="nil"/>
              </w:pBd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Presentasi tugas kelompok 3 dan 4 mahasiswa dapat Membedakan berbagai jenis reliabilitas, dan cara mengestimasinya</w:t>
            </w:r>
          </w:p>
        </w:tc>
        <w:tc>
          <w:tcPr>
            <w:tcW w:w="1985" w:type="dxa"/>
          </w:tcPr>
          <w:p w14:paraId="3D1C610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Membedakan berbagai jenis reliabilitas, dan cara mengestimasinya</w:t>
            </w:r>
          </w:p>
        </w:tc>
        <w:tc>
          <w:tcPr>
            <w:tcW w:w="1422" w:type="dxa"/>
          </w:tcPr>
          <w:p w14:paraId="04C3FE0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6DF4FEE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25</w:t>
            </w:r>
          </w:p>
        </w:tc>
        <w:tc>
          <w:tcPr>
            <w:tcW w:w="1134" w:type="dxa"/>
          </w:tcPr>
          <w:p w14:paraId="6AE3ABC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3B41AC4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WLR Ch 4</w:t>
            </w:r>
          </w:p>
          <w:p w14:paraId="617A5E6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SAZ, SLK P II, Ch3</w:t>
            </w:r>
          </w:p>
          <w:p w14:paraId="2E83997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WD2</w:t>
            </w:r>
          </w:p>
        </w:tc>
      </w:tr>
      <w:tr w:rsidR="00EA1B4B" w:rsidRPr="007338CD" w14:paraId="7B201F91" w14:textId="77777777">
        <w:trPr>
          <w:trHeight w:val="1817"/>
        </w:trPr>
        <w:tc>
          <w:tcPr>
            <w:tcW w:w="1680" w:type="dxa"/>
          </w:tcPr>
          <w:p w14:paraId="777787A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6</w:t>
            </w:r>
          </w:p>
        </w:tc>
        <w:tc>
          <w:tcPr>
            <w:tcW w:w="2010" w:type="dxa"/>
          </w:tcPr>
          <w:p w14:paraId="3F9B256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3DF681E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34E2A8E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767676E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39BCD669" w14:textId="77777777" w:rsidR="00EA1B4B" w:rsidRPr="007338CD" w:rsidRDefault="00EA1B4B">
            <w:pPr>
              <w:tabs>
                <w:tab w:val="left" w:pos="360"/>
                <w:tab w:val="left" w:pos="720"/>
                <w:tab w:val="left" w:pos="3240"/>
                <w:tab w:val="left" w:pos="3600"/>
              </w:tabs>
              <w:rPr>
                <w:rFonts w:ascii="Cambria" w:hAnsi="Cambria"/>
                <w:sz w:val="22"/>
                <w:szCs w:val="22"/>
              </w:rPr>
            </w:pPr>
          </w:p>
          <w:p w14:paraId="1C7A471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Membedakan berbagai jenis reliabilitas, dan cara mengestimasinya</w:t>
            </w:r>
          </w:p>
        </w:tc>
        <w:tc>
          <w:tcPr>
            <w:tcW w:w="1843" w:type="dxa"/>
          </w:tcPr>
          <w:p w14:paraId="1A06527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Berbagai jenis reliabilitas, dan cara mengestimasinya</w:t>
            </w:r>
          </w:p>
        </w:tc>
        <w:tc>
          <w:tcPr>
            <w:tcW w:w="1701" w:type="dxa"/>
          </w:tcPr>
          <w:p w14:paraId="7F96648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Presentasi tugas kelompok 5 dan 6</w:t>
            </w:r>
          </w:p>
        </w:tc>
        <w:tc>
          <w:tcPr>
            <w:tcW w:w="2126" w:type="dxa"/>
          </w:tcPr>
          <w:p w14:paraId="479BDCA5" w14:textId="77777777" w:rsidR="00EA1B4B" w:rsidRPr="007338CD" w:rsidRDefault="00E63E9C">
            <w:pPr>
              <w:pBdr>
                <w:top w:val="nil"/>
                <w:left w:val="nil"/>
                <w:bottom w:val="nil"/>
                <w:right w:val="nil"/>
                <w:between w:val="nil"/>
              </w:pBd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Presentasi tugas kelompok 5 dan 6 mahasiswa dapat Membedakan berbagai jenis reliabilitas, dan cara mengestimasinya</w:t>
            </w:r>
          </w:p>
        </w:tc>
        <w:tc>
          <w:tcPr>
            <w:tcW w:w="1985" w:type="dxa"/>
          </w:tcPr>
          <w:p w14:paraId="416C8FF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Membedakan berbagai jenis reliabilitas, dan cara mengestimasinya</w:t>
            </w:r>
          </w:p>
        </w:tc>
        <w:tc>
          <w:tcPr>
            <w:tcW w:w="1422" w:type="dxa"/>
          </w:tcPr>
          <w:p w14:paraId="7CDBD16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17FCE14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25</w:t>
            </w:r>
          </w:p>
        </w:tc>
        <w:tc>
          <w:tcPr>
            <w:tcW w:w="1134" w:type="dxa"/>
          </w:tcPr>
          <w:p w14:paraId="5B5BA66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660AB08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WLR Ch 4</w:t>
            </w:r>
          </w:p>
          <w:p w14:paraId="4323FED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SAZ, SLK P II, Ch3</w:t>
            </w:r>
          </w:p>
          <w:p w14:paraId="56F4745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WD2</w:t>
            </w:r>
          </w:p>
        </w:tc>
      </w:tr>
      <w:tr w:rsidR="00EA1B4B" w:rsidRPr="007338CD" w14:paraId="072D295C" w14:textId="77777777">
        <w:trPr>
          <w:trHeight w:val="1828"/>
        </w:trPr>
        <w:tc>
          <w:tcPr>
            <w:tcW w:w="1680" w:type="dxa"/>
          </w:tcPr>
          <w:p w14:paraId="1A68087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Pertemuan ke 7</w:t>
            </w:r>
          </w:p>
        </w:tc>
        <w:tc>
          <w:tcPr>
            <w:tcW w:w="2010" w:type="dxa"/>
          </w:tcPr>
          <w:p w14:paraId="2418C02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6491521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3608259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7196B96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3E54141D" w14:textId="77777777" w:rsidR="00EA1B4B" w:rsidRPr="007338CD" w:rsidRDefault="00EA1B4B">
            <w:pPr>
              <w:tabs>
                <w:tab w:val="left" w:pos="360"/>
                <w:tab w:val="left" w:pos="720"/>
                <w:tab w:val="left" w:pos="3240"/>
                <w:tab w:val="left" w:pos="3600"/>
              </w:tabs>
              <w:rPr>
                <w:rFonts w:ascii="Cambria" w:hAnsi="Cambria"/>
                <w:sz w:val="22"/>
                <w:szCs w:val="22"/>
              </w:rPr>
            </w:pPr>
          </w:p>
          <w:p w14:paraId="3A94791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Mampu mengembang kan alat ukur atribut kognitif</w:t>
            </w:r>
          </w:p>
        </w:tc>
        <w:tc>
          <w:tcPr>
            <w:tcW w:w="1843" w:type="dxa"/>
          </w:tcPr>
          <w:p w14:paraId="6CF58DE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Mengembang kan alat ukur atribut kognitif</w:t>
            </w:r>
          </w:p>
        </w:tc>
        <w:tc>
          <w:tcPr>
            <w:tcW w:w="1701" w:type="dxa"/>
          </w:tcPr>
          <w:p w14:paraId="2351425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Ceramah, tanya jawab dan diskusi</w:t>
            </w:r>
          </w:p>
        </w:tc>
        <w:tc>
          <w:tcPr>
            <w:tcW w:w="2126" w:type="dxa"/>
          </w:tcPr>
          <w:p w14:paraId="7F69D2D9" w14:textId="77777777" w:rsidR="00EA1B4B" w:rsidRPr="007338CD" w:rsidRDefault="00E63E9C">
            <w:pPr>
              <w:pBdr>
                <w:top w:val="nil"/>
                <w:left w:val="nil"/>
                <w:bottom w:val="nil"/>
                <w:right w:val="nil"/>
                <w:between w:val="nil"/>
              </w:pBdr>
              <w:tabs>
                <w:tab w:val="left" w:pos="360"/>
                <w:tab w:val="left" w:pos="720"/>
                <w:tab w:val="left" w:pos="3240"/>
                <w:tab w:val="left" w:pos="3600"/>
              </w:tabs>
              <w:rPr>
                <w:rFonts w:ascii="Cambria" w:hAnsi="Cambria"/>
                <w:sz w:val="22"/>
                <w:szCs w:val="22"/>
              </w:rPr>
            </w:pPr>
            <w:r w:rsidRPr="007338CD">
              <w:rPr>
                <w:rFonts w:ascii="Cambria" w:hAnsi="Cambria"/>
                <w:sz w:val="22"/>
                <w:szCs w:val="22"/>
              </w:rPr>
              <w:t>Dengan Ceramah, tanya jawab dan diskusi mahasiswa dapat mengembang kan alat ukur atribut kognitif</w:t>
            </w:r>
          </w:p>
        </w:tc>
        <w:tc>
          <w:tcPr>
            <w:tcW w:w="1985" w:type="dxa"/>
          </w:tcPr>
          <w:p w14:paraId="19CABC3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mengembang kan alat ukur atribut kognitif</w:t>
            </w:r>
          </w:p>
        </w:tc>
        <w:tc>
          <w:tcPr>
            <w:tcW w:w="1422" w:type="dxa"/>
          </w:tcPr>
          <w:p w14:paraId="11A3DE6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5697ED6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1D7AABE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0620CA6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EI4, EI5, EI6, EI7, EI8, EI9, EI10, WD1, WD4</w:t>
            </w:r>
          </w:p>
          <w:p w14:paraId="3302A2D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MS Ch 4 and Ch 5</w:t>
            </w:r>
          </w:p>
        </w:tc>
      </w:tr>
      <w:tr w:rsidR="00EA1B4B" w:rsidRPr="007338CD" w14:paraId="735241D4" w14:textId="77777777">
        <w:trPr>
          <w:trHeight w:val="335"/>
        </w:trPr>
        <w:tc>
          <w:tcPr>
            <w:tcW w:w="16448" w:type="dxa"/>
            <w:gridSpan w:val="10"/>
          </w:tcPr>
          <w:p w14:paraId="6A986471" w14:textId="77777777" w:rsidR="00EA1B4B" w:rsidRPr="007338CD" w:rsidRDefault="00E63E9C">
            <w:pPr>
              <w:tabs>
                <w:tab w:val="left" w:pos="360"/>
                <w:tab w:val="left" w:pos="720"/>
                <w:tab w:val="left" w:pos="3240"/>
                <w:tab w:val="left" w:pos="3600"/>
              </w:tabs>
              <w:jc w:val="center"/>
              <w:rPr>
                <w:rFonts w:ascii="Cambria" w:hAnsi="Cambria"/>
                <w:sz w:val="22"/>
                <w:szCs w:val="22"/>
              </w:rPr>
            </w:pPr>
            <w:r w:rsidRPr="007338CD">
              <w:rPr>
                <w:rFonts w:ascii="Cambria" w:hAnsi="Cambria"/>
                <w:sz w:val="22"/>
                <w:szCs w:val="22"/>
              </w:rPr>
              <w:t>MID-SEM</w:t>
            </w:r>
          </w:p>
        </w:tc>
      </w:tr>
      <w:tr w:rsidR="00EA1B4B" w:rsidRPr="007338CD" w14:paraId="1502B587" w14:textId="77777777">
        <w:trPr>
          <w:trHeight w:val="2523"/>
        </w:trPr>
        <w:tc>
          <w:tcPr>
            <w:tcW w:w="1680" w:type="dxa"/>
          </w:tcPr>
          <w:p w14:paraId="35B448B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8</w:t>
            </w:r>
          </w:p>
        </w:tc>
        <w:tc>
          <w:tcPr>
            <w:tcW w:w="2010" w:type="dxa"/>
          </w:tcPr>
          <w:p w14:paraId="60577C0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173F3FE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7082CBA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64CB4D2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665BFE07" w14:textId="77777777" w:rsidR="00EA1B4B" w:rsidRPr="007338CD" w:rsidRDefault="00EA1B4B">
            <w:pPr>
              <w:tabs>
                <w:tab w:val="left" w:pos="360"/>
                <w:tab w:val="left" w:pos="720"/>
                <w:tab w:val="left" w:pos="3240"/>
                <w:tab w:val="left" w:pos="3600"/>
              </w:tabs>
              <w:rPr>
                <w:rFonts w:ascii="Cambria" w:hAnsi="Cambria"/>
                <w:sz w:val="22"/>
                <w:szCs w:val="22"/>
              </w:rPr>
            </w:pPr>
          </w:p>
          <w:p w14:paraId="722D2E1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Mampu mengembang kan alat ukur atribut nonkognitif</w:t>
            </w:r>
          </w:p>
        </w:tc>
        <w:tc>
          <w:tcPr>
            <w:tcW w:w="1843" w:type="dxa"/>
          </w:tcPr>
          <w:p w14:paraId="4A4E9A4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Mengembang kan alat ukur atribut nonkognitif</w:t>
            </w:r>
          </w:p>
        </w:tc>
        <w:tc>
          <w:tcPr>
            <w:tcW w:w="1701" w:type="dxa"/>
          </w:tcPr>
          <w:p w14:paraId="4482436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Presentasi tugas kelompok 7 dan 8</w:t>
            </w:r>
          </w:p>
          <w:p w14:paraId="545FBE0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Membahas cara mengembang kan instrument atribut non-kognitif</w:t>
            </w:r>
          </w:p>
        </w:tc>
        <w:tc>
          <w:tcPr>
            <w:tcW w:w="2126" w:type="dxa"/>
          </w:tcPr>
          <w:p w14:paraId="780ABC1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Presentasi tugas kelompok 7 dan 8 mahasiswa dapat mengembang kan alat ukur atribut nonkognitif</w:t>
            </w:r>
          </w:p>
          <w:p w14:paraId="4EDE56C8" w14:textId="77777777" w:rsidR="00EA1B4B" w:rsidRPr="007338CD" w:rsidRDefault="00EA1B4B">
            <w:pPr>
              <w:tabs>
                <w:tab w:val="left" w:pos="360"/>
                <w:tab w:val="left" w:pos="720"/>
                <w:tab w:val="left" w:pos="3240"/>
                <w:tab w:val="left" w:pos="3600"/>
              </w:tabs>
              <w:rPr>
                <w:rFonts w:ascii="Cambria" w:hAnsi="Cambria"/>
                <w:sz w:val="22"/>
                <w:szCs w:val="22"/>
              </w:rPr>
            </w:pPr>
          </w:p>
        </w:tc>
        <w:tc>
          <w:tcPr>
            <w:tcW w:w="1985" w:type="dxa"/>
          </w:tcPr>
          <w:p w14:paraId="42B418E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mengembang kan alat ukur atribut nonkognitif</w:t>
            </w:r>
          </w:p>
        </w:tc>
        <w:tc>
          <w:tcPr>
            <w:tcW w:w="1422" w:type="dxa"/>
          </w:tcPr>
          <w:p w14:paraId="122B9B5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2DF2975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25</w:t>
            </w:r>
          </w:p>
        </w:tc>
        <w:tc>
          <w:tcPr>
            <w:tcW w:w="1134" w:type="dxa"/>
          </w:tcPr>
          <w:p w14:paraId="4EA4DCC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25B718B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MS Ch 4 and Ch 5</w:t>
            </w:r>
          </w:p>
          <w:p w14:paraId="7C3BC41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WLR Ch 14, </w:t>
            </w:r>
          </w:p>
          <w:p w14:paraId="1BDEE5F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SS Bab IV</w:t>
            </w:r>
          </w:p>
          <w:p w14:paraId="5128604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 Ch 16, THR</w:t>
            </w:r>
          </w:p>
        </w:tc>
      </w:tr>
      <w:tr w:rsidR="00EA1B4B" w:rsidRPr="007338CD" w14:paraId="4E0980BC" w14:textId="77777777">
        <w:trPr>
          <w:trHeight w:val="1493"/>
        </w:trPr>
        <w:tc>
          <w:tcPr>
            <w:tcW w:w="1680" w:type="dxa"/>
          </w:tcPr>
          <w:p w14:paraId="23FAA9D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9</w:t>
            </w:r>
          </w:p>
        </w:tc>
        <w:tc>
          <w:tcPr>
            <w:tcW w:w="2010" w:type="dxa"/>
          </w:tcPr>
          <w:p w14:paraId="6251DCD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79911D9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4F29C1C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0FFC2D3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5860423E" w14:textId="77777777" w:rsidR="00EA1B4B" w:rsidRPr="007338CD" w:rsidRDefault="00EA1B4B">
            <w:pPr>
              <w:tabs>
                <w:tab w:val="left" w:pos="360"/>
                <w:tab w:val="left" w:pos="720"/>
                <w:tab w:val="left" w:pos="3240"/>
                <w:tab w:val="left" w:pos="3600"/>
              </w:tabs>
              <w:rPr>
                <w:rFonts w:ascii="Cambria" w:hAnsi="Cambria"/>
                <w:sz w:val="22"/>
                <w:szCs w:val="22"/>
              </w:rPr>
            </w:pPr>
          </w:p>
          <w:p w14:paraId="7FDA307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Mampu mengembang kan alat ukur atribut </w:t>
            </w:r>
            <w:r w:rsidRPr="007338CD">
              <w:rPr>
                <w:rFonts w:ascii="Cambria" w:hAnsi="Cambria"/>
                <w:sz w:val="22"/>
                <w:szCs w:val="22"/>
              </w:rPr>
              <w:lastRenderedPageBreak/>
              <w:t>kognitif dan non kognitif</w:t>
            </w:r>
          </w:p>
        </w:tc>
        <w:tc>
          <w:tcPr>
            <w:tcW w:w="1843" w:type="dxa"/>
          </w:tcPr>
          <w:p w14:paraId="7083482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Mengembangkan alat ukur atribut kognitif dan non kognitif</w:t>
            </w:r>
          </w:p>
        </w:tc>
        <w:tc>
          <w:tcPr>
            <w:tcW w:w="1701" w:type="dxa"/>
          </w:tcPr>
          <w:p w14:paraId="7774266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Praktik mengem bangkan alat ukur atribut kognitif dan non kognitif</w:t>
            </w:r>
          </w:p>
        </w:tc>
        <w:tc>
          <w:tcPr>
            <w:tcW w:w="2126" w:type="dxa"/>
          </w:tcPr>
          <w:p w14:paraId="3DF34C9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Praktik mengem bangkan alat ukur atribut kognitif dan non kognitif mahasiwa Mampu mengembang kan alat ukur atribut </w:t>
            </w:r>
            <w:r w:rsidRPr="007338CD">
              <w:rPr>
                <w:rFonts w:ascii="Cambria" w:hAnsi="Cambria"/>
                <w:sz w:val="22"/>
                <w:szCs w:val="22"/>
              </w:rPr>
              <w:lastRenderedPageBreak/>
              <w:t>kognitif dan non kognitif</w:t>
            </w:r>
          </w:p>
        </w:tc>
        <w:tc>
          <w:tcPr>
            <w:tcW w:w="1985" w:type="dxa"/>
          </w:tcPr>
          <w:p w14:paraId="39CCFAD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mengembang kan alat ukur atribut kognitif dan non kognitif</w:t>
            </w:r>
          </w:p>
        </w:tc>
        <w:tc>
          <w:tcPr>
            <w:tcW w:w="1422" w:type="dxa"/>
          </w:tcPr>
          <w:p w14:paraId="07C0E63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0E4CEEC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3871FD0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0803AA4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MS Ch 4 and Ch 5</w:t>
            </w:r>
          </w:p>
          <w:p w14:paraId="0FA7AE3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WLR Ch 14, </w:t>
            </w:r>
          </w:p>
          <w:p w14:paraId="2ED2968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SS Bab IV</w:t>
            </w:r>
          </w:p>
          <w:p w14:paraId="5FE63F4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SA Ch 16,</w:t>
            </w:r>
          </w:p>
          <w:p w14:paraId="1F16F03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EI3, THR, WD3</w:t>
            </w:r>
          </w:p>
        </w:tc>
      </w:tr>
      <w:tr w:rsidR="00EA1B4B" w:rsidRPr="007338CD" w14:paraId="5071B485" w14:textId="77777777">
        <w:trPr>
          <w:trHeight w:val="1180"/>
        </w:trPr>
        <w:tc>
          <w:tcPr>
            <w:tcW w:w="1680" w:type="dxa"/>
          </w:tcPr>
          <w:p w14:paraId="5D9C8C9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10</w:t>
            </w:r>
          </w:p>
        </w:tc>
        <w:tc>
          <w:tcPr>
            <w:tcW w:w="2010" w:type="dxa"/>
          </w:tcPr>
          <w:p w14:paraId="59C9F34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338647F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418323B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5EFE400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CPMK5</w:t>
            </w:r>
          </w:p>
          <w:p w14:paraId="5AEA515C" w14:textId="77777777" w:rsidR="00EA1B4B" w:rsidRPr="007338CD" w:rsidRDefault="00EA1B4B">
            <w:pPr>
              <w:tabs>
                <w:tab w:val="left" w:pos="360"/>
                <w:tab w:val="left" w:pos="720"/>
                <w:tab w:val="left" w:pos="3240"/>
                <w:tab w:val="left" w:pos="3600"/>
              </w:tabs>
              <w:rPr>
                <w:rFonts w:ascii="Cambria" w:hAnsi="Cambria"/>
                <w:sz w:val="22"/>
                <w:szCs w:val="22"/>
              </w:rPr>
            </w:pPr>
          </w:p>
          <w:p w14:paraId="6A401EF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Terampil  menganalisis alat ukur atribut kognitif </w:t>
            </w:r>
          </w:p>
        </w:tc>
        <w:tc>
          <w:tcPr>
            <w:tcW w:w="1843" w:type="dxa"/>
          </w:tcPr>
          <w:p w14:paraId="38F012A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Menganalisis alat ukur atribut kognitif</w:t>
            </w:r>
          </w:p>
        </w:tc>
        <w:tc>
          <w:tcPr>
            <w:tcW w:w="1701" w:type="dxa"/>
          </w:tcPr>
          <w:p w14:paraId="6D08DB0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Praktik menganalisis alat ukur atribut kognitif</w:t>
            </w:r>
          </w:p>
        </w:tc>
        <w:tc>
          <w:tcPr>
            <w:tcW w:w="2126" w:type="dxa"/>
          </w:tcPr>
          <w:p w14:paraId="07C84CA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Praktik menganalisis alat ukur atribut kognitif mahasiswa dapat Terampil  menganalisis alat ukur atribut kognitif</w:t>
            </w:r>
          </w:p>
        </w:tc>
        <w:tc>
          <w:tcPr>
            <w:tcW w:w="1985" w:type="dxa"/>
          </w:tcPr>
          <w:p w14:paraId="2A316EB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menganalisis alat ukur atribut kognitif</w:t>
            </w:r>
          </w:p>
        </w:tc>
        <w:tc>
          <w:tcPr>
            <w:tcW w:w="1422" w:type="dxa"/>
          </w:tcPr>
          <w:p w14:paraId="457170B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2BFD2D1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2AB694D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397876F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EI2, EI7, WD4</w:t>
            </w:r>
          </w:p>
          <w:p w14:paraId="5D779A9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ITEMAN MANUAL dan QUEST</w:t>
            </w:r>
          </w:p>
        </w:tc>
      </w:tr>
      <w:tr w:rsidR="00EA1B4B" w:rsidRPr="007338CD" w14:paraId="0475144F" w14:textId="77777777">
        <w:trPr>
          <w:trHeight w:val="1140"/>
        </w:trPr>
        <w:tc>
          <w:tcPr>
            <w:tcW w:w="1680" w:type="dxa"/>
          </w:tcPr>
          <w:p w14:paraId="3527383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11</w:t>
            </w:r>
          </w:p>
        </w:tc>
        <w:tc>
          <w:tcPr>
            <w:tcW w:w="2010" w:type="dxa"/>
          </w:tcPr>
          <w:p w14:paraId="3CA4976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115058A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5266C90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4C3AE5C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CPMK5</w:t>
            </w:r>
          </w:p>
          <w:p w14:paraId="0A8D49FA" w14:textId="77777777" w:rsidR="00EA1B4B" w:rsidRPr="007338CD" w:rsidRDefault="00EA1B4B">
            <w:pPr>
              <w:tabs>
                <w:tab w:val="left" w:pos="360"/>
                <w:tab w:val="left" w:pos="720"/>
                <w:tab w:val="left" w:pos="3240"/>
                <w:tab w:val="left" w:pos="3600"/>
              </w:tabs>
              <w:rPr>
                <w:rFonts w:ascii="Cambria" w:hAnsi="Cambria"/>
                <w:sz w:val="22"/>
                <w:szCs w:val="22"/>
              </w:rPr>
            </w:pPr>
          </w:p>
          <w:p w14:paraId="695BB10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Terampil mengestimasi validitas dan reliabilitas </w:t>
            </w:r>
          </w:p>
        </w:tc>
        <w:tc>
          <w:tcPr>
            <w:tcW w:w="1843" w:type="dxa"/>
          </w:tcPr>
          <w:p w14:paraId="7DA2E54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Mengestimasi validitas dan reliabilitas (Analisis faktor eksploratori)</w:t>
            </w:r>
          </w:p>
        </w:tc>
        <w:tc>
          <w:tcPr>
            <w:tcW w:w="1701" w:type="dxa"/>
          </w:tcPr>
          <w:p w14:paraId="6D43CF0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Praktik mengesti-masi validitas dan reliabilitas dengan program SPSS</w:t>
            </w:r>
          </w:p>
        </w:tc>
        <w:tc>
          <w:tcPr>
            <w:tcW w:w="2126" w:type="dxa"/>
          </w:tcPr>
          <w:p w14:paraId="5D6A3CB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Praktik mengesti-masi validitas dan reliabilitas dengan program SPSS mahasiswa dapat Terampil mengestimasi validitas dan reliabilitas</w:t>
            </w:r>
          </w:p>
        </w:tc>
        <w:tc>
          <w:tcPr>
            <w:tcW w:w="1985" w:type="dxa"/>
          </w:tcPr>
          <w:p w14:paraId="4FA9594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mengestimasi validitas dan reliabilitas</w:t>
            </w:r>
          </w:p>
        </w:tc>
        <w:tc>
          <w:tcPr>
            <w:tcW w:w="1422" w:type="dxa"/>
          </w:tcPr>
          <w:p w14:paraId="2ED3F11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13D4941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5D42DC1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69019FF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EI3,</w:t>
            </w:r>
          </w:p>
          <w:p w14:paraId="7E61AE9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Program SPSS</w:t>
            </w:r>
          </w:p>
        </w:tc>
      </w:tr>
      <w:tr w:rsidR="00EA1B4B" w:rsidRPr="007338CD" w14:paraId="2F147542" w14:textId="77777777">
        <w:trPr>
          <w:trHeight w:val="485"/>
        </w:trPr>
        <w:tc>
          <w:tcPr>
            <w:tcW w:w="1680" w:type="dxa"/>
          </w:tcPr>
          <w:p w14:paraId="1A98C8A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12</w:t>
            </w:r>
          </w:p>
        </w:tc>
        <w:tc>
          <w:tcPr>
            <w:tcW w:w="2010" w:type="dxa"/>
          </w:tcPr>
          <w:p w14:paraId="7255AF9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5C3E0B4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53443B8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7BAD5AF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4488F37B" w14:textId="77777777" w:rsidR="00EA1B4B" w:rsidRPr="007338CD" w:rsidRDefault="00EA1B4B">
            <w:pPr>
              <w:tabs>
                <w:tab w:val="left" w:pos="360"/>
                <w:tab w:val="left" w:pos="720"/>
                <w:tab w:val="left" w:pos="3240"/>
                <w:tab w:val="left" w:pos="3600"/>
              </w:tabs>
              <w:rPr>
                <w:rFonts w:ascii="Cambria" w:hAnsi="Cambria"/>
                <w:sz w:val="22"/>
                <w:szCs w:val="22"/>
              </w:rPr>
            </w:pPr>
          </w:p>
          <w:p w14:paraId="54F17F7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 xml:space="preserve">Mereview artikel yang ada kaitannya dg alat ukur pendidikan </w:t>
            </w:r>
          </w:p>
        </w:tc>
        <w:tc>
          <w:tcPr>
            <w:tcW w:w="1843" w:type="dxa"/>
          </w:tcPr>
          <w:p w14:paraId="4FB4B50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 xml:space="preserve">Mereview artikel yang ada kaitannya dg alat ukur pendidikan </w:t>
            </w:r>
          </w:p>
        </w:tc>
        <w:tc>
          <w:tcPr>
            <w:tcW w:w="1701" w:type="dxa"/>
          </w:tcPr>
          <w:p w14:paraId="6291A67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Presentsi hasil review              (kelpk: 1,2, 3)</w:t>
            </w:r>
          </w:p>
        </w:tc>
        <w:tc>
          <w:tcPr>
            <w:tcW w:w="2126" w:type="dxa"/>
          </w:tcPr>
          <w:p w14:paraId="08ACADD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Presentsi hasil review              (kelpk: 1,2, 3) mahasiswa dapat Mereview artikel </w:t>
            </w:r>
            <w:r w:rsidRPr="007338CD">
              <w:rPr>
                <w:rFonts w:ascii="Cambria" w:hAnsi="Cambria"/>
                <w:sz w:val="22"/>
                <w:szCs w:val="22"/>
              </w:rPr>
              <w:lastRenderedPageBreak/>
              <w:t>yang ada kaitannya dg alat ukur pendidikan</w:t>
            </w:r>
          </w:p>
        </w:tc>
        <w:tc>
          <w:tcPr>
            <w:tcW w:w="1985" w:type="dxa"/>
          </w:tcPr>
          <w:p w14:paraId="63955C2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Hasil mereview artikel yang ada kaitannya dg alat ukur pendidikan</w:t>
            </w:r>
          </w:p>
        </w:tc>
        <w:tc>
          <w:tcPr>
            <w:tcW w:w="1422" w:type="dxa"/>
          </w:tcPr>
          <w:p w14:paraId="73FC4E1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Pengamatan terhadap perilaku, keaktifan mahasiswa, </w:t>
            </w:r>
            <w:r w:rsidRPr="007338CD">
              <w:rPr>
                <w:rFonts w:ascii="Cambria" w:hAnsi="Cambria"/>
                <w:sz w:val="22"/>
                <w:szCs w:val="22"/>
              </w:rPr>
              <w:lastRenderedPageBreak/>
              <w:t>dan kualitas makalah yang dibuat</w:t>
            </w:r>
          </w:p>
        </w:tc>
        <w:tc>
          <w:tcPr>
            <w:tcW w:w="1276" w:type="dxa"/>
          </w:tcPr>
          <w:p w14:paraId="314C4B4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25%</w:t>
            </w:r>
          </w:p>
        </w:tc>
        <w:tc>
          <w:tcPr>
            <w:tcW w:w="1134" w:type="dxa"/>
          </w:tcPr>
          <w:p w14:paraId="56F0BFE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6CFFDED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EI1, EI4, EI5, EI6, EI9</w:t>
            </w:r>
          </w:p>
        </w:tc>
      </w:tr>
      <w:tr w:rsidR="00EA1B4B" w:rsidRPr="007338CD" w14:paraId="2ACD63F7" w14:textId="77777777">
        <w:trPr>
          <w:trHeight w:val="367"/>
        </w:trPr>
        <w:tc>
          <w:tcPr>
            <w:tcW w:w="1680" w:type="dxa"/>
          </w:tcPr>
          <w:p w14:paraId="3EE343C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13</w:t>
            </w:r>
          </w:p>
        </w:tc>
        <w:tc>
          <w:tcPr>
            <w:tcW w:w="2010" w:type="dxa"/>
          </w:tcPr>
          <w:p w14:paraId="2FAB611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Mereview artikel yang ada kaitannya dg alat ukur pendidikan</w:t>
            </w:r>
          </w:p>
        </w:tc>
        <w:tc>
          <w:tcPr>
            <w:tcW w:w="1843" w:type="dxa"/>
          </w:tcPr>
          <w:p w14:paraId="5CB778C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Mereview artikel yang ada kaitannya dg alat ukur pendidikan</w:t>
            </w:r>
          </w:p>
        </w:tc>
        <w:tc>
          <w:tcPr>
            <w:tcW w:w="1701" w:type="dxa"/>
          </w:tcPr>
          <w:p w14:paraId="05A06B1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Presentsi hasil review              (kelpk 4, 5, 6)</w:t>
            </w:r>
          </w:p>
        </w:tc>
        <w:tc>
          <w:tcPr>
            <w:tcW w:w="2126" w:type="dxa"/>
          </w:tcPr>
          <w:p w14:paraId="763834A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Presentsi hasil review              (kelpk 4, 5, 6) mahasiswa dapat Mereview artikel yang ada kaitannya dg alat ukur pendidikan</w:t>
            </w:r>
          </w:p>
        </w:tc>
        <w:tc>
          <w:tcPr>
            <w:tcW w:w="1985" w:type="dxa"/>
          </w:tcPr>
          <w:p w14:paraId="6549D85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Hasil mereview artikel yang ada kaitannya dg alat ukur pendidikan</w:t>
            </w:r>
          </w:p>
        </w:tc>
        <w:tc>
          <w:tcPr>
            <w:tcW w:w="1422" w:type="dxa"/>
          </w:tcPr>
          <w:p w14:paraId="5CFC84D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5E81687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25%</w:t>
            </w:r>
          </w:p>
        </w:tc>
        <w:tc>
          <w:tcPr>
            <w:tcW w:w="1134" w:type="dxa"/>
          </w:tcPr>
          <w:p w14:paraId="2591DC86"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67C5D01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EI1, EI4, EI5, EI6, EI9</w:t>
            </w:r>
          </w:p>
        </w:tc>
      </w:tr>
      <w:tr w:rsidR="00EA1B4B" w:rsidRPr="007338CD" w14:paraId="7477EC34" w14:textId="77777777">
        <w:trPr>
          <w:trHeight w:val="1817"/>
        </w:trPr>
        <w:tc>
          <w:tcPr>
            <w:tcW w:w="1680" w:type="dxa"/>
          </w:tcPr>
          <w:p w14:paraId="2480D180"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14</w:t>
            </w:r>
          </w:p>
        </w:tc>
        <w:tc>
          <w:tcPr>
            <w:tcW w:w="2010" w:type="dxa"/>
          </w:tcPr>
          <w:p w14:paraId="7CF1DC0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659247F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37E09A2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3E8619C4"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CPMK4</w:t>
            </w:r>
          </w:p>
          <w:p w14:paraId="39974101" w14:textId="77777777" w:rsidR="00EA1B4B" w:rsidRPr="007338CD" w:rsidRDefault="00EA1B4B">
            <w:pPr>
              <w:tabs>
                <w:tab w:val="left" w:pos="360"/>
                <w:tab w:val="left" w:pos="720"/>
                <w:tab w:val="left" w:pos="3240"/>
                <w:tab w:val="left" w:pos="3600"/>
              </w:tabs>
              <w:rPr>
                <w:rFonts w:ascii="Cambria" w:hAnsi="Cambria"/>
                <w:sz w:val="22"/>
                <w:szCs w:val="22"/>
              </w:rPr>
            </w:pPr>
          </w:p>
          <w:p w14:paraId="7AA5A42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Mereview artikel yang ada kaitannya dg alat ukur pendidikan</w:t>
            </w:r>
          </w:p>
        </w:tc>
        <w:tc>
          <w:tcPr>
            <w:tcW w:w="1843" w:type="dxa"/>
          </w:tcPr>
          <w:p w14:paraId="3F97F98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Mereview artikel yang ada kaitannya dg alat ukur pendidikan</w:t>
            </w:r>
          </w:p>
        </w:tc>
        <w:tc>
          <w:tcPr>
            <w:tcW w:w="1701" w:type="dxa"/>
          </w:tcPr>
          <w:p w14:paraId="444CD69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Presentsi hasil review              (kelpk: 7, 8)</w:t>
            </w:r>
          </w:p>
        </w:tc>
        <w:tc>
          <w:tcPr>
            <w:tcW w:w="2126" w:type="dxa"/>
          </w:tcPr>
          <w:p w14:paraId="52D1F05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Dengan Presentsi hasil review              (kelpk: 7, 8) mahasiswa dapat Mereview artikel yang ada kaitannya dg alat ukur pendidikan</w:t>
            </w:r>
          </w:p>
        </w:tc>
        <w:tc>
          <w:tcPr>
            <w:tcW w:w="1985" w:type="dxa"/>
          </w:tcPr>
          <w:p w14:paraId="5AFE395B"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Hasil mereview artikel yang ada kaitannya dg alat ukur pendidikan</w:t>
            </w:r>
          </w:p>
        </w:tc>
        <w:tc>
          <w:tcPr>
            <w:tcW w:w="1422" w:type="dxa"/>
          </w:tcPr>
          <w:p w14:paraId="65EB4CA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keaktifan mahasiswa, dan kualitas makalah yang dibuat</w:t>
            </w:r>
          </w:p>
        </w:tc>
        <w:tc>
          <w:tcPr>
            <w:tcW w:w="1276" w:type="dxa"/>
          </w:tcPr>
          <w:p w14:paraId="0EE8480F"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25%</w:t>
            </w:r>
          </w:p>
        </w:tc>
        <w:tc>
          <w:tcPr>
            <w:tcW w:w="1134" w:type="dxa"/>
          </w:tcPr>
          <w:p w14:paraId="0021336E"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14BEBD7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EI1, EI4, EI5, EI6, EI9</w:t>
            </w:r>
          </w:p>
        </w:tc>
      </w:tr>
      <w:tr w:rsidR="00EA1B4B" w:rsidRPr="007338CD" w14:paraId="4D155A71" w14:textId="77777777">
        <w:trPr>
          <w:trHeight w:val="1430"/>
        </w:trPr>
        <w:tc>
          <w:tcPr>
            <w:tcW w:w="1680" w:type="dxa"/>
          </w:tcPr>
          <w:p w14:paraId="37AD6AE7"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15</w:t>
            </w:r>
          </w:p>
        </w:tc>
        <w:tc>
          <w:tcPr>
            <w:tcW w:w="2010" w:type="dxa"/>
          </w:tcPr>
          <w:p w14:paraId="12EAEE1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CPMK1</w:t>
            </w:r>
          </w:p>
          <w:p w14:paraId="59BBED5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CPMK2</w:t>
            </w:r>
          </w:p>
          <w:p w14:paraId="198C594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CPMK3</w:t>
            </w:r>
          </w:p>
          <w:p w14:paraId="3848CCC2"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CPMK5</w:t>
            </w:r>
          </w:p>
          <w:p w14:paraId="5BE40684" w14:textId="77777777" w:rsidR="00EA1B4B" w:rsidRPr="007338CD" w:rsidRDefault="00EA1B4B">
            <w:pPr>
              <w:tabs>
                <w:tab w:val="left" w:pos="360"/>
                <w:tab w:val="left" w:pos="720"/>
                <w:tab w:val="left" w:pos="3240"/>
                <w:tab w:val="left" w:pos="3600"/>
              </w:tabs>
              <w:rPr>
                <w:rFonts w:ascii="Cambria" w:hAnsi="Cambria"/>
                <w:sz w:val="22"/>
                <w:szCs w:val="22"/>
              </w:rPr>
            </w:pPr>
          </w:p>
          <w:p w14:paraId="55DAE03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Terampil mengestimasi validitas dan reliabilitas dengan </w:t>
            </w:r>
            <w:r w:rsidRPr="007338CD">
              <w:rPr>
                <w:rFonts w:ascii="Cambria" w:hAnsi="Cambria"/>
                <w:sz w:val="22"/>
                <w:szCs w:val="22"/>
              </w:rPr>
              <w:lastRenderedPageBreak/>
              <w:t>teknik Analisis Faktor Konfirmatori</w:t>
            </w:r>
          </w:p>
        </w:tc>
        <w:tc>
          <w:tcPr>
            <w:tcW w:w="1843" w:type="dxa"/>
          </w:tcPr>
          <w:p w14:paraId="48D7F418"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Mengestimasi validitas dan reliabilitas dengan teknik Analisis Faktor Konfirmatori</w:t>
            </w:r>
          </w:p>
        </w:tc>
        <w:tc>
          <w:tcPr>
            <w:tcW w:w="1701" w:type="dxa"/>
          </w:tcPr>
          <w:p w14:paraId="1FBC285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Praktik mengesti-masi validitas dan reliabilitas dengan program LISEREL</w:t>
            </w:r>
          </w:p>
        </w:tc>
        <w:tc>
          <w:tcPr>
            <w:tcW w:w="2126" w:type="dxa"/>
          </w:tcPr>
          <w:p w14:paraId="10637EF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 xml:space="preserve">Dengan Praktik mengesti-masi validitas dan reliabilitas dengan program LISEREL mahasiswa dapat Terampil mengestimasi validitas dan </w:t>
            </w:r>
            <w:r w:rsidRPr="007338CD">
              <w:rPr>
                <w:rFonts w:ascii="Cambria" w:hAnsi="Cambria"/>
                <w:sz w:val="22"/>
                <w:szCs w:val="22"/>
              </w:rPr>
              <w:lastRenderedPageBreak/>
              <w:t>reliabilitas dengan teknik Analisis Faktor Konfirmatori</w:t>
            </w:r>
          </w:p>
        </w:tc>
        <w:tc>
          <w:tcPr>
            <w:tcW w:w="1985" w:type="dxa"/>
          </w:tcPr>
          <w:p w14:paraId="540ADE3D"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lastRenderedPageBreak/>
              <w:t>mengestimasi validitas dan reliabilitas dengan teknik Analisis Faktor Konfirmatori</w:t>
            </w:r>
          </w:p>
        </w:tc>
        <w:tc>
          <w:tcPr>
            <w:tcW w:w="1422" w:type="dxa"/>
          </w:tcPr>
          <w:p w14:paraId="3FFCA473"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Pengamatan terhadap perilaku dan keaktifan mahasiswa</w:t>
            </w:r>
          </w:p>
        </w:tc>
        <w:tc>
          <w:tcPr>
            <w:tcW w:w="1276" w:type="dxa"/>
          </w:tcPr>
          <w:p w14:paraId="5A3DA4E5"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15%</w:t>
            </w:r>
          </w:p>
        </w:tc>
        <w:tc>
          <w:tcPr>
            <w:tcW w:w="1134" w:type="dxa"/>
          </w:tcPr>
          <w:p w14:paraId="09EBCC39"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100’</w:t>
            </w:r>
          </w:p>
        </w:tc>
        <w:tc>
          <w:tcPr>
            <w:tcW w:w="1271" w:type="dxa"/>
          </w:tcPr>
          <w:p w14:paraId="360650D1"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EI4, EI5, EI6, EI9</w:t>
            </w:r>
          </w:p>
          <w:p w14:paraId="2B573EEA"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Program LISEREL</w:t>
            </w:r>
          </w:p>
        </w:tc>
      </w:tr>
      <w:tr w:rsidR="00EA1B4B" w:rsidRPr="007338CD" w14:paraId="6C7B4B35" w14:textId="77777777">
        <w:trPr>
          <w:trHeight w:val="555"/>
        </w:trPr>
        <w:tc>
          <w:tcPr>
            <w:tcW w:w="1680" w:type="dxa"/>
          </w:tcPr>
          <w:p w14:paraId="473B8D2C" w14:textId="77777777" w:rsidR="00EA1B4B" w:rsidRPr="007338CD" w:rsidRDefault="00E63E9C">
            <w:pPr>
              <w:tabs>
                <w:tab w:val="left" w:pos="360"/>
                <w:tab w:val="left" w:pos="720"/>
                <w:tab w:val="left" w:pos="3240"/>
                <w:tab w:val="left" w:pos="3600"/>
              </w:tabs>
              <w:rPr>
                <w:rFonts w:ascii="Cambria" w:hAnsi="Cambria"/>
                <w:sz w:val="22"/>
                <w:szCs w:val="22"/>
              </w:rPr>
            </w:pPr>
            <w:r w:rsidRPr="007338CD">
              <w:rPr>
                <w:rFonts w:ascii="Cambria" w:hAnsi="Cambria"/>
                <w:sz w:val="22"/>
                <w:szCs w:val="22"/>
              </w:rPr>
              <w:t>Pertemuan ke 16</w:t>
            </w:r>
          </w:p>
        </w:tc>
        <w:tc>
          <w:tcPr>
            <w:tcW w:w="14768" w:type="dxa"/>
            <w:gridSpan w:val="9"/>
          </w:tcPr>
          <w:p w14:paraId="52A3AEF2" w14:textId="77777777" w:rsidR="00EA1B4B" w:rsidRPr="007338CD" w:rsidRDefault="00E63E9C">
            <w:pPr>
              <w:tabs>
                <w:tab w:val="left" w:pos="360"/>
                <w:tab w:val="left" w:pos="720"/>
                <w:tab w:val="left" w:pos="3240"/>
                <w:tab w:val="left" w:pos="3600"/>
              </w:tabs>
              <w:jc w:val="center"/>
              <w:rPr>
                <w:rFonts w:ascii="Cambria" w:hAnsi="Cambria"/>
                <w:b/>
                <w:sz w:val="22"/>
                <w:szCs w:val="22"/>
              </w:rPr>
            </w:pPr>
            <w:r w:rsidRPr="007338CD">
              <w:rPr>
                <w:rFonts w:ascii="Cambria" w:hAnsi="Cambria"/>
                <w:b/>
                <w:sz w:val="22"/>
                <w:szCs w:val="22"/>
              </w:rPr>
              <w:t>MEREVIEW SEMUA MATERI</w:t>
            </w:r>
          </w:p>
        </w:tc>
      </w:tr>
    </w:tbl>
    <w:p w14:paraId="51013387" w14:textId="77777777" w:rsidR="00EA1B4B" w:rsidRDefault="00EA1B4B">
      <w:pPr>
        <w:ind w:firstLine="374"/>
        <w:rPr>
          <w:sz w:val="22"/>
          <w:szCs w:val="22"/>
        </w:rPr>
      </w:pPr>
    </w:p>
    <w:p w14:paraId="3622A4E0" w14:textId="77777777" w:rsidR="00EA1B4B" w:rsidRPr="007338CD" w:rsidRDefault="00E63E9C" w:rsidP="007338CD">
      <w:pPr>
        <w:pBdr>
          <w:top w:val="nil"/>
          <w:left w:val="nil"/>
          <w:bottom w:val="nil"/>
          <w:right w:val="nil"/>
          <w:between w:val="nil"/>
        </w:pBdr>
        <w:spacing w:before="120" w:line="276" w:lineRule="auto"/>
        <w:rPr>
          <w:rFonts w:ascii="Cambria" w:hAnsi="Cambria"/>
          <w:color w:val="000000"/>
        </w:rPr>
      </w:pPr>
      <w:r w:rsidRPr="007338CD">
        <w:rPr>
          <w:rFonts w:ascii="Cambria" w:hAnsi="Cambria"/>
          <w:b/>
          <w:color w:val="000000"/>
        </w:rPr>
        <w:t>Penilaian </w:t>
      </w:r>
    </w:p>
    <w:p w14:paraId="6A1BEF41" w14:textId="77777777" w:rsidR="00EA1B4B" w:rsidRPr="007338CD" w:rsidRDefault="00E63E9C" w:rsidP="007338CD">
      <w:pPr>
        <w:numPr>
          <w:ilvl w:val="0"/>
          <w:numId w:val="2"/>
        </w:numPr>
        <w:pBdr>
          <w:top w:val="nil"/>
          <w:left w:val="nil"/>
          <w:bottom w:val="nil"/>
          <w:right w:val="nil"/>
          <w:between w:val="nil"/>
        </w:pBdr>
        <w:spacing w:line="276" w:lineRule="auto"/>
        <w:ind w:left="360"/>
        <w:rPr>
          <w:rFonts w:ascii="Cambria" w:hAnsi="Cambria"/>
          <w:color w:val="000000"/>
        </w:rPr>
      </w:pPr>
      <w:r w:rsidRPr="007338CD">
        <w:rPr>
          <w:rFonts w:ascii="Cambria" w:hAnsi="Cambria"/>
          <w:color w:val="000000"/>
        </w:rPr>
        <w:t>Penilaian dilakukan untuk mengukur semua capaian pembelajaran, yaitu capaian pembelajaran sikap (CPMK 1, CPMK2),  pengetahuan (CPMK3), dan keterampilan umum (CPMK4) dan keterampilan khusus (CPMK5).</w:t>
      </w:r>
    </w:p>
    <w:p w14:paraId="4CB66E33" w14:textId="77777777" w:rsidR="00EA1B4B" w:rsidRPr="007338CD" w:rsidRDefault="00E63E9C" w:rsidP="007338CD">
      <w:pPr>
        <w:numPr>
          <w:ilvl w:val="0"/>
          <w:numId w:val="2"/>
        </w:numPr>
        <w:pBdr>
          <w:top w:val="nil"/>
          <w:left w:val="nil"/>
          <w:bottom w:val="nil"/>
          <w:right w:val="nil"/>
          <w:between w:val="nil"/>
        </w:pBdr>
        <w:spacing w:line="276" w:lineRule="auto"/>
        <w:ind w:left="360"/>
        <w:rPr>
          <w:rFonts w:ascii="Cambria" w:hAnsi="Cambria"/>
          <w:color w:val="000000"/>
        </w:rPr>
      </w:pPr>
      <w:r w:rsidRPr="007338CD">
        <w:rPr>
          <w:rFonts w:ascii="Cambria" w:hAnsi="Cambria"/>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0DAE6F59" w14:textId="77777777" w:rsidR="00EA1B4B" w:rsidRDefault="00E63E9C" w:rsidP="007338CD">
      <w:pPr>
        <w:numPr>
          <w:ilvl w:val="0"/>
          <w:numId w:val="2"/>
        </w:numPr>
        <w:pBdr>
          <w:top w:val="nil"/>
          <w:left w:val="nil"/>
          <w:bottom w:val="nil"/>
          <w:right w:val="nil"/>
          <w:between w:val="nil"/>
        </w:pBdr>
        <w:spacing w:after="120" w:line="276" w:lineRule="auto"/>
        <w:ind w:left="360"/>
        <w:rPr>
          <w:color w:val="000000"/>
          <w:sz w:val="22"/>
          <w:szCs w:val="22"/>
        </w:rPr>
      </w:pPr>
      <w:r w:rsidRPr="007338CD">
        <w:rPr>
          <w:rFonts w:ascii="Cambria" w:hAnsi="Cambria"/>
          <w:color w:val="000000"/>
        </w:rPr>
        <w:t>Nilai akhir mencakup hasil penilaian pengetahuan, keterampilan umum, dan keterampilan khusus yang diperoleh dari penugasan individu, penugasan kelompok, presentasi, kuis, Ujian Sisipan, dan Ujian Akhir Semester dengan pedoman sebagai berikut</w:t>
      </w:r>
      <w:r>
        <w:rPr>
          <w:color w:val="000000"/>
          <w:sz w:val="22"/>
          <w:szCs w:val="22"/>
        </w:rPr>
        <w:t>.</w:t>
      </w:r>
    </w:p>
    <w:p w14:paraId="77F2747B" w14:textId="77777777" w:rsidR="007338CD" w:rsidRDefault="007338CD" w:rsidP="007338CD">
      <w:pPr>
        <w:pBdr>
          <w:top w:val="nil"/>
          <w:left w:val="nil"/>
          <w:bottom w:val="nil"/>
          <w:right w:val="nil"/>
          <w:between w:val="nil"/>
        </w:pBdr>
        <w:spacing w:after="120" w:line="276" w:lineRule="auto"/>
        <w:rPr>
          <w:color w:val="000000"/>
          <w:sz w:val="22"/>
          <w:szCs w:val="22"/>
        </w:rPr>
      </w:pPr>
    </w:p>
    <w:p w14:paraId="2B6B9A01" w14:textId="77777777" w:rsidR="007338CD" w:rsidRDefault="007338CD" w:rsidP="007338CD">
      <w:pPr>
        <w:pBdr>
          <w:top w:val="nil"/>
          <w:left w:val="nil"/>
          <w:bottom w:val="nil"/>
          <w:right w:val="nil"/>
          <w:between w:val="nil"/>
        </w:pBdr>
        <w:spacing w:after="120" w:line="276" w:lineRule="auto"/>
        <w:rPr>
          <w:color w:val="000000"/>
          <w:sz w:val="22"/>
          <w:szCs w:val="22"/>
        </w:rPr>
      </w:pPr>
    </w:p>
    <w:p w14:paraId="59FFF400" w14:textId="77777777" w:rsidR="007338CD" w:rsidRDefault="007338CD" w:rsidP="007338CD">
      <w:pPr>
        <w:pBdr>
          <w:top w:val="nil"/>
          <w:left w:val="nil"/>
          <w:bottom w:val="nil"/>
          <w:right w:val="nil"/>
          <w:between w:val="nil"/>
        </w:pBdr>
        <w:spacing w:after="120" w:line="276" w:lineRule="auto"/>
        <w:rPr>
          <w:color w:val="000000"/>
          <w:sz w:val="22"/>
          <w:szCs w:val="22"/>
        </w:rPr>
      </w:pPr>
    </w:p>
    <w:p w14:paraId="4B408375" w14:textId="77777777" w:rsidR="007338CD" w:rsidRDefault="007338CD" w:rsidP="007338CD">
      <w:pPr>
        <w:pBdr>
          <w:top w:val="nil"/>
          <w:left w:val="nil"/>
          <w:bottom w:val="nil"/>
          <w:right w:val="nil"/>
          <w:between w:val="nil"/>
        </w:pBdr>
        <w:spacing w:after="120" w:line="276" w:lineRule="auto"/>
        <w:rPr>
          <w:color w:val="000000"/>
          <w:sz w:val="22"/>
          <w:szCs w:val="22"/>
        </w:rPr>
      </w:pPr>
    </w:p>
    <w:p w14:paraId="05000915" w14:textId="77777777" w:rsidR="007338CD" w:rsidRDefault="007338CD" w:rsidP="007338CD">
      <w:pPr>
        <w:pBdr>
          <w:top w:val="nil"/>
          <w:left w:val="nil"/>
          <w:bottom w:val="nil"/>
          <w:right w:val="nil"/>
          <w:between w:val="nil"/>
        </w:pBdr>
        <w:spacing w:after="120" w:line="276" w:lineRule="auto"/>
        <w:rPr>
          <w:color w:val="000000"/>
          <w:sz w:val="22"/>
          <w:szCs w:val="22"/>
        </w:rPr>
      </w:pPr>
    </w:p>
    <w:tbl>
      <w:tblPr>
        <w:tblStyle w:val="a7"/>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802"/>
        <w:gridCol w:w="3760"/>
        <w:gridCol w:w="1824"/>
        <w:gridCol w:w="779"/>
      </w:tblGrid>
      <w:tr w:rsidR="00EA1B4B" w:rsidRPr="007338CD" w14:paraId="36BA3C5F" w14:textId="77777777">
        <w:tc>
          <w:tcPr>
            <w:tcW w:w="4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D691B7B"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b/>
                <w:color w:val="000000"/>
                <w:sz w:val="22"/>
                <w:szCs w:val="22"/>
              </w:rPr>
              <w:lastRenderedPageBreak/>
              <w:t>No</w:t>
            </w:r>
          </w:p>
        </w:tc>
        <w:tc>
          <w:tcPr>
            <w:tcW w:w="28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4502801"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b/>
                <w:color w:val="000000"/>
                <w:sz w:val="22"/>
                <w:szCs w:val="22"/>
              </w:rPr>
              <w:t>CPMK</w:t>
            </w:r>
          </w:p>
        </w:tc>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1BA4FA"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b/>
                <w:color w:val="000000"/>
                <w:sz w:val="22"/>
                <w:szCs w:val="22"/>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994D2FA"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b/>
                <w:color w:val="000000"/>
                <w:sz w:val="22"/>
                <w:szCs w:val="22"/>
              </w:rPr>
              <w:t>Teknik Penilaian</w:t>
            </w:r>
          </w:p>
        </w:tc>
        <w:tc>
          <w:tcPr>
            <w:tcW w:w="7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D6E9797"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b/>
                <w:color w:val="000000"/>
                <w:sz w:val="22"/>
                <w:szCs w:val="22"/>
              </w:rPr>
              <w:t>Bobot</w:t>
            </w:r>
          </w:p>
        </w:tc>
      </w:tr>
      <w:tr w:rsidR="00EA1B4B" w:rsidRPr="007338CD" w14:paraId="45BA526C"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ACB0D"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1</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C7097"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CPMK 1, CPMK 2</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8138B"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Kehadiran, integritas, displin, presentasi</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884C"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Observasi</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3AC6B"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20%</w:t>
            </w:r>
          </w:p>
        </w:tc>
      </w:tr>
      <w:tr w:rsidR="00EA1B4B" w:rsidRPr="007338CD" w14:paraId="1A723F12"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D300"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2</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71B4"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CPMK 3, CPMK 4, CPMK 5</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DE3E7" w14:textId="77777777" w:rsidR="00EA1B4B" w:rsidRPr="007338CD" w:rsidRDefault="00E63E9C">
            <w:pPr>
              <w:numPr>
                <w:ilvl w:val="0"/>
                <w:numId w:val="3"/>
              </w:num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Penugasan </w:t>
            </w:r>
          </w:p>
          <w:p w14:paraId="0C4CE2C6" w14:textId="77777777" w:rsidR="00EA1B4B" w:rsidRPr="007338CD" w:rsidRDefault="00E63E9C">
            <w:pPr>
              <w:numPr>
                <w:ilvl w:val="0"/>
                <w:numId w:val="3"/>
              </w:num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Ujian Sisipan</w:t>
            </w:r>
          </w:p>
          <w:p w14:paraId="7CA46ED6" w14:textId="77777777" w:rsidR="00EA1B4B" w:rsidRPr="007338CD" w:rsidRDefault="00E63E9C">
            <w:pPr>
              <w:numPr>
                <w:ilvl w:val="0"/>
                <w:numId w:val="3"/>
              </w:num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D0EB0"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Tertulis</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5507"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30%</w:t>
            </w:r>
          </w:p>
          <w:p w14:paraId="63EF8DE9"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20%</w:t>
            </w:r>
          </w:p>
          <w:p w14:paraId="78240F77"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30%</w:t>
            </w:r>
          </w:p>
        </w:tc>
      </w:tr>
      <w:tr w:rsidR="00EA1B4B" w:rsidRPr="007338CD" w14:paraId="292BFD98" w14:textId="77777777">
        <w:tc>
          <w:tcPr>
            <w:tcW w:w="485" w:type="dxa"/>
            <w:tcBorders>
              <w:top w:val="single" w:sz="4" w:space="0" w:color="000000"/>
              <w:left w:val="single" w:sz="4" w:space="0" w:color="000000"/>
              <w:bottom w:val="single" w:sz="4" w:space="0" w:color="000000"/>
            </w:tcBorders>
            <w:tcMar>
              <w:top w:w="0" w:type="dxa"/>
              <w:left w:w="108" w:type="dxa"/>
              <w:bottom w:w="0" w:type="dxa"/>
              <w:right w:w="108" w:type="dxa"/>
            </w:tcMar>
          </w:tcPr>
          <w:p w14:paraId="2BEA4C50" w14:textId="77777777" w:rsidR="00EA1B4B" w:rsidRPr="007338CD" w:rsidRDefault="00EA1B4B">
            <w:pPr>
              <w:rPr>
                <w:rFonts w:ascii="Cambria" w:hAnsi="Cambria"/>
                <w:sz w:val="22"/>
                <w:szCs w:val="22"/>
              </w:rPr>
            </w:pPr>
          </w:p>
        </w:tc>
        <w:tc>
          <w:tcPr>
            <w:tcW w:w="2802" w:type="dxa"/>
            <w:tcBorders>
              <w:top w:val="single" w:sz="4" w:space="0" w:color="000000"/>
              <w:bottom w:val="single" w:sz="4" w:space="0" w:color="000000"/>
            </w:tcBorders>
            <w:tcMar>
              <w:top w:w="0" w:type="dxa"/>
              <w:left w:w="108" w:type="dxa"/>
              <w:bottom w:w="0" w:type="dxa"/>
              <w:right w:w="108" w:type="dxa"/>
            </w:tcMar>
          </w:tcPr>
          <w:p w14:paraId="567E6A6F" w14:textId="77777777" w:rsidR="00EA1B4B" w:rsidRPr="007338CD" w:rsidRDefault="00EA1B4B">
            <w:pPr>
              <w:rPr>
                <w:rFonts w:ascii="Cambria" w:hAnsi="Cambria"/>
                <w:sz w:val="22"/>
                <w:szCs w:val="22"/>
              </w:rPr>
            </w:pPr>
          </w:p>
        </w:tc>
        <w:tc>
          <w:tcPr>
            <w:tcW w:w="3760" w:type="dxa"/>
            <w:tcBorders>
              <w:top w:val="single" w:sz="4" w:space="0" w:color="000000"/>
              <w:bottom w:val="single" w:sz="4" w:space="0" w:color="000000"/>
            </w:tcBorders>
            <w:tcMar>
              <w:top w:w="0" w:type="dxa"/>
              <w:left w:w="108" w:type="dxa"/>
              <w:bottom w:w="0" w:type="dxa"/>
              <w:right w:w="108" w:type="dxa"/>
            </w:tcMar>
          </w:tcPr>
          <w:p w14:paraId="4AC60834" w14:textId="77777777" w:rsidR="00EA1B4B" w:rsidRPr="007338CD" w:rsidRDefault="00EA1B4B">
            <w:pPr>
              <w:rPr>
                <w:rFonts w:ascii="Cambria" w:hAnsi="Cambria"/>
                <w:sz w:val="22"/>
                <w:szCs w:val="22"/>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14:paraId="2A35919A" w14:textId="77777777" w:rsidR="00EA1B4B" w:rsidRPr="007338CD" w:rsidRDefault="00E63E9C">
            <w:pPr>
              <w:pBdr>
                <w:top w:val="nil"/>
                <w:left w:val="nil"/>
                <w:bottom w:val="nil"/>
                <w:right w:val="nil"/>
                <w:between w:val="nil"/>
              </w:pBdr>
              <w:rPr>
                <w:rFonts w:ascii="Cambria" w:hAnsi="Cambria"/>
                <w:color w:val="000000"/>
                <w:sz w:val="22"/>
                <w:szCs w:val="22"/>
              </w:rPr>
            </w:pPr>
            <w:r w:rsidRPr="007338CD">
              <w:rPr>
                <w:rFonts w:ascii="Cambria" w:hAnsi="Cambria"/>
                <w:color w:val="000000"/>
                <w:sz w:val="22"/>
                <w:szCs w:val="22"/>
              </w:rPr>
              <w:t>Total</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F8B33" w14:textId="77777777" w:rsidR="00EA1B4B" w:rsidRPr="007338CD" w:rsidRDefault="00E63E9C">
            <w:pPr>
              <w:pBdr>
                <w:top w:val="nil"/>
                <w:left w:val="nil"/>
                <w:bottom w:val="nil"/>
                <w:right w:val="nil"/>
                <w:between w:val="nil"/>
              </w:pBdr>
              <w:jc w:val="center"/>
              <w:rPr>
                <w:rFonts w:ascii="Cambria" w:hAnsi="Cambria"/>
                <w:color w:val="000000"/>
                <w:sz w:val="22"/>
                <w:szCs w:val="22"/>
              </w:rPr>
            </w:pPr>
            <w:r w:rsidRPr="007338CD">
              <w:rPr>
                <w:rFonts w:ascii="Cambria" w:hAnsi="Cambria"/>
                <w:color w:val="000000"/>
                <w:sz w:val="22"/>
                <w:szCs w:val="22"/>
              </w:rPr>
              <w:t>100%</w:t>
            </w:r>
          </w:p>
        </w:tc>
      </w:tr>
    </w:tbl>
    <w:p w14:paraId="17AC706F" w14:textId="77777777" w:rsidR="007338CD" w:rsidRDefault="007338CD">
      <w:pPr>
        <w:pBdr>
          <w:top w:val="nil"/>
          <w:left w:val="nil"/>
          <w:bottom w:val="nil"/>
          <w:right w:val="nil"/>
          <w:between w:val="nil"/>
        </w:pBdr>
        <w:jc w:val="both"/>
        <w:rPr>
          <w:color w:val="000000"/>
          <w:sz w:val="22"/>
          <w:szCs w:val="22"/>
        </w:rPr>
      </w:pPr>
    </w:p>
    <w:p w14:paraId="4D621F5A" w14:textId="77777777" w:rsidR="007338CD" w:rsidRDefault="007338CD">
      <w:pPr>
        <w:pBdr>
          <w:top w:val="nil"/>
          <w:left w:val="nil"/>
          <w:bottom w:val="nil"/>
          <w:right w:val="nil"/>
          <w:between w:val="nil"/>
        </w:pBdr>
        <w:jc w:val="both"/>
        <w:rPr>
          <w:color w:val="000000"/>
          <w:sz w:val="22"/>
          <w:szCs w:val="22"/>
        </w:rPr>
      </w:pPr>
    </w:p>
    <w:p w14:paraId="48598F0B" w14:textId="77777777" w:rsidR="00EA1B4B" w:rsidRPr="007338CD" w:rsidRDefault="00E63E9C" w:rsidP="007338CD">
      <w:pPr>
        <w:pBdr>
          <w:top w:val="nil"/>
          <w:left w:val="nil"/>
          <w:bottom w:val="nil"/>
          <w:right w:val="nil"/>
          <w:between w:val="nil"/>
        </w:pBdr>
        <w:spacing w:line="276" w:lineRule="auto"/>
        <w:jc w:val="both"/>
        <w:rPr>
          <w:rFonts w:ascii="Cambria" w:hAnsi="Cambria"/>
          <w:color w:val="000000"/>
          <w:sz w:val="22"/>
          <w:szCs w:val="22"/>
        </w:rPr>
      </w:pPr>
      <w:r w:rsidRPr="007338CD">
        <w:rPr>
          <w:rFonts w:ascii="Cambria" w:hAnsi="Cambria"/>
          <w:color w:val="000000"/>
          <w:sz w:val="22"/>
          <w:szCs w:val="22"/>
        </w:rPr>
        <w:t>Penetapan Nilai Akhir:             </w:t>
      </w:r>
    </w:p>
    <w:p w14:paraId="2ED1808C" w14:textId="77777777" w:rsidR="00EA1B4B" w:rsidRPr="007338CD" w:rsidRDefault="00E63E9C" w:rsidP="007338CD">
      <w:pPr>
        <w:pBdr>
          <w:top w:val="nil"/>
          <w:left w:val="nil"/>
          <w:bottom w:val="nil"/>
          <w:right w:val="nil"/>
          <w:between w:val="nil"/>
        </w:pBdr>
        <w:spacing w:line="276" w:lineRule="auto"/>
        <w:jc w:val="center"/>
        <w:rPr>
          <w:rFonts w:ascii="Cambria" w:hAnsi="Cambria"/>
          <w:color w:val="000000"/>
          <w:sz w:val="22"/>
          <w:szCs w:val="22"/>
        </w:rPr>
      </w:pPr>
      <w:r w:rsidRPr="007338CD">
        <w:rPr>
          <w:rFonts w:ascii="Cambria" w:hAnsi="Cambria"/>
          <w:color w:val="000000"/>
          <w:sz w:val="22"/>
          <w:szCs w:val="22"/>
        </w:rPr>
        <w:t>(Bobot nilai per subkomp x 70) + (Nilai UAS x 30) NA =</w:t>
      </w:r>
    </w:p>
    <w:p w14:paraId="363D55C0" w14:textId="77777777" w:rsidR="00EA1B4B" w:rsidRPr="007338CD" w:rsidRDefault="00E63E9C" w:rsidP="007338CD">
      <w:pPr>
        <w:pBdr>
          <w:top w:val="nil"/>
          <w:left w:val="nil"/>
          <w:bottom w:val="nil"/>
          <w:right w:val="nil"/>
          <w:between w:val="nil"/>
        </w:pBdr>
        <w:spacing w:line="276" w:lineRule="auto"/>
        <w:jc w:val="center"/>
        <w:rPr>
          <w:rFonts w:ascii="Cambria" w:hAnsi="Cambria"/>
          <w:color w:val="000000"/>
          <w:sz w:val="22"/>
          <w:szCs w:val="22"/>
        </w:rPr>
      </w:pPr>
      <w:r w:rsidRPr="007338CD">
        <w:rPr>
          <w:rFonts w:ascii="Cambria" w:hAnsi="Cambria"/>
          <w:color w:val="000000"/>
          <w:sz w:val="22"/>
          <w:szCs w:val="22"/>
        </w:rPr>
        <w:t>----------------------------------------------------------------</w:t>
      </w:r>
    </w:p>
    <w:p w14:paraId="6A0F66E3" w14:textId="77777777" w:rsidR="00EA1B4B" w:rsidRPr="007338CD" w:rsidRDefault="00E63E9C" w:rsidP="007338CD">
      <w:pPr>
        <w:pBdr>
          <w:top w:val="nil"/>
          <w:left w:val="nil"/>
          <w:bottom w:val="nil"/>
          <w:right w:val="nil"/>
          <w:between w:val="nil"/>
        </w:pBdr>
        <w:spacing w:line="276" w:lineRule="auto"/>
        <w:jc w:val="center"/>
        <w:rPr>
          <w:rFonts w:ascii="Cambria" w:hAnsi="Cambria"/>
          <w:color w:val="000000"/>
          <w:sz w:val="22"/>
          <w:szCs w:val="22"/>
        </w:rPr>
      </w:pPr>
      <w:r w:rsidRPr="007338CD">
        <w:rPr>
          <w:rFonts w:ascii="Cambria" w:hAnsi="Cambria"/>
          <w:color w:val="000000"/>
          <w:sz w:val="22"/>
          <w:szCs w:val="22"/>
        </w:rPr>
        <w:t>100</w:t>
      </w:r>
    </w:p>
    <w:p w14:paraId="6BEAFEE2" w14:textId="77777777" w:rsidR="00EA1B4B" w:rsidRPr="007338CD" w:rsidRDefault="00EA1B4B" w:rsidP="007338CD">
      <w:pPr>
        <w:tabs>
          <w:tab w:val="left" w:pos="3119"/>
        </w:tabs>
        <w:spacing w:line="276" w:lineRule="auto"/>
        <w:jc w:val="both"/>
        <w:rPr>
          <w:rFonts w:ascii="Cambria" w:hAnsi="Cambria"/>
          <w:sz w:val="22"/>
          <w:szCs w:val="22"/>
        </w:rPr>
      </w:pPr>
    </w:p>
    <w:p w14:paraId="31411DF0" w14:textId="77777777" w:rsidR="00EA1B4B" w:rsidRPr="007338CD" w:rsidRDefault="00E63E9C" w:rsidP="007338CD">
      <w:pPr>
        <w:tabs>
          <w:tab w:val="left" w:pos="360"/>
          <w:tab w:val="left" w:pos="720"/>
          <w:tab w:val="left" w:pos="3240"/>
          <w:tab w:val="left" w:pos="3600"/>
        </w:tabs>
        <w:spacing w:before="240" w:line="276" w:lineRule="auto"/>
        <w:rPr>
          <w:rFonts w:ascii="Cambria" w:hAnsi="Cambria"/>
          <w:b/>
        </w:rPr>
      </w:pPr>
      <w:r w:rsidRPr="007338CD">
        <w:rPr>
          <w:rFonts w:ascii="Cambria" w:hAnsi="Cambria"/>
          <w:b/>
        </w:rPr>
        <w:t>Daftar Referensi:</w:t>
      </w:r>
    </w:p>
    <w:p w14:paraId="2A264127" w14:textId="77777777" w:rsidR="00EA1B4B" w:rsidRPr="007338CD" w:rsidRDefault="00E63E9C" w:rsidP="007338CD">
      <w:pPr>
        <w:tabs>
          <w:tab w:val="left" w:pos="360"/>
        </w:tabs>
        <w:spacing w:before="120" w:line="276" w:lineRule="auto"/>
        <w:ind w:left="1080" w:hanging="1080"/>
        <w:rPr>
          <w:rFonts w:ascii="Cambria" w:eastAsia="Tahoma" w:hAnsi="Cambria" w:cs="Tahoma"/>
          <w:sz w:val="22"/>
          <w:szCs w:val="22"/>
        </w:rPr>
      </w:pPr>
      <w:r w:rsidRPr="007338CD">
        <w:rPr>
          <w:rFonts w:ascii="Cambria" w:eastAsia="Tahoma" w:hAnsi="Cambria" w:cs="Tahoma"/>
          <w:sz w:val="22"/>
          <w:szCs w:val="22"/>
        </w:rPr>
        <w:t xml:space="preserve">Irvine, S.H. &amp; Kyllonen, P.C. (2011). </w:t>
      </w:r>
      <w:r w:rsidRPr="007338CD">
        <w:rPr>
          <w:rFonts w:ascii="Cambria" w:eastAsia="Tahoma" w:hAnsi="Cambria" w:cs="Tahoma"/>
          <w:i/>
          <w:sz w:val="22"/>
          <w:szCs w:val="22"/>
        </w:rPr>
        <w:t xml:space="preserve">Item generation for test development. </w:t>
      </w:r>
      <w:r w:rsidRPr="007338CD">
        <w:rPr>
          <w:rFonts w:ascii="Cambria" w:eastAsia="Tahoma" w:hAnsi="Cambria" w:cs="Tahoma"/>
          <w:sz w:val="22"/>
          <w:szCs w:val="22"/>
        </w:rPr>
        <w:t>New Jersey: Lawrence Erlbaum.</w:t>
      </w:r>
    </w:p>
    <w:p w14:paraId="189E3B27" w14:textId="77777777" w:rsidR="00EA1B4B" w:rsidRP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2021. </w:t>
      </w:r>
      <w:r w:rsidRPr="007338CD">
        <w:rPr>
          <w:rFonts w:ascii="Cambria" w:hAnsi="Cambria"/>
          <w:i/>
          <w:sz w:val="22"/>
          <w:szCs w:val="22"/>
        </w:rPr>
        <w:t xml:space="preserve">Evaluation of Learning Implementation in The Time of Pandemic Covid-19 For Elementary Schools in </w:t>
      </w:r>
      <w:r w:rsidRPr="007338CD">
        <w:rPr>
          <w:rFonts w:ascii="Cambria" w:hAnsi="Cambria"/>
          <w:sz w:val="22"/>
          <w:szCs w:val="22"/>
        </w:rPr>
        <w:t>Daerah Istimewa Yogyakarta Indonesia</w:t>
      </w:r>
      <w:r w:rsidRPr="007338CD">
        <w:rPr>
          <w:rFonts w:ascii="Cambria" w:hAnsi="Cambria"/>
          <w:i/>
          <w:sz w:val="22"/>
          <w:szCs w:val="22"/>
        </w:rPr>
        <w:t xml:space="preserve"> and</w:t>
      </w:r>
      <w:r w:rsidRPr="007338CD">
        <w:rPr>
          <w:rFonts w:ascii="Cambria" w:hAnsi="Cambria"/>
          <w:sz w:val="22"/>
          <w:szCs w:val="22"/>
        </w:rPr>
        <w:t xml:space="preserve"> Selangor Malaysia. Yogyakarta: Tidak diterbitkan. Disingkat</w:t>
      </w:r>
      <w:r w:rsidRPr="007338CD">
        <w:rPr>
          <w:rFonts w:ascii="Cambria" w:hAnsi="Cambria"/>
          <w:b/>
          <w:sz w:val="22"/>
          <w:szCs w:val="22"/>
        </w:rPr>
        <w:t xml:space="preserve"> EI1.</w:t>
      </w:r>
    </w:p>
    <w:p w14:paraId="095013AC"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2020. </w:t>
      </w:r>
      <w:r w:rsidRPr="007338CD">
        <w:rPr>
          <w:rFonts w:ascii="Cambria" w:hAnsi="Cambria"/>
          <w:i/>
          <w:sz w:val="22"/>
          <w:szCs w:val="22"/>
        </w:rPr>
        <w:t>Pengembangan Physics Representation Test (PRT) untuk Mengukur Kemampuan Representasi Verbal dan Gambar Peserta Didik SMA</w:t>
      </w:r>
      <w:r w:rsidRPr="007338CD">
        <w:rPr>
          <w:rFonts w:ascii="Cambria" w:hAnsi="Cambria"/>
          <w:i/>
          <w:sz w:val="22"/>
          <w:szCs w:val="22"/>
          <w:vertAlign w:val="superscript"/>
        </w:rPr>
        <w:t>.</w:t>
      </w:r>
      <w:r w:rsidRPr="007338CD">
        <w:rPr>
          <w:rFonts w:ascii="Cambria" w:hAnsi="Cambria"/>
          <w:sz w:val="22"/>
          <w:szCs w:val="22"/>
        </w:rPr>
        <w:t xml:space="preserve">. Yogyakarta: Tidak diterbitkan. Disingkat </w:t>
      </w:r>
      <w:r w:rsidRPr="007338CD">
        <w:rPr>
          <w:rFonts w:ascii="Cambria" w:hAnsi="Cambria"/>
          <w:b/>
          <w:sz w:val="22"/>
          <w:szCs w:val="22"/>
        </w:rPr>
        <w:t>EI2.</w:t>
      </w:r>
    </w:p>
    <w:p w14:paraId="600F726B"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2020. </w:t>
      </w:r>
      <w:r w:rsidRPr="007338CD">
        <w:rPr>
          <w:rFonts w:ascii="Cambria" w:hAnsi="Cambria"/>
          <w:i/>
          <w:sz w:val="22"/>
          <w:szCs w:val="22"/>
        </w:rPr>
        <w:t>Pengembangan Computer Based Test (CBT) untuk Mengukur Kemampuan Representasi Matematis dan Representasi Grafik Fisika Peserta Didik SMA</w:t>
      </w:r>
      <w:r w:rsidRPr="007338CD">
        <w:rPr>
          <w:rFonts w:ascii="Cambria" w:hAnsi="Cambria"/>
          <w:i/>
          <w:sz w:val="22"/>
          <w:szCs w:val="22"/>
          <w:vertAlign w:val="superscript"/>
        </w:rPr>
        <w:t>.</w:t>
      </w:r>
      <w:r w:rsidRPr="007338CD">
        <w:rPr>
          <w:rFonts w:ascii="Cambria" w:hAnsi="Cambria"/>
          <w:sz w:val="22"/>
          <w:szCs w:val="22"/>
        </w:rPr>
        <w:t xml:space="preserve">. Yogyakarta: Tidak diterbitkan. Disingkat </w:t>
      </w:r>
      <w:r w:rsidRPr="007338CD">
        <w:rPr>
          <w:rFonts w:ascii="Cambria" w:hAnsi="Cambria"/>
          <w:b/>
          <w:sz w:val="22"/>
          <w:szCs w:val="22"/>
        </w:rPr>
        <w:t>EI3.</w:t>
      </w:r>
    </w:p>
    <w:p w14:paraId="4BA550E8"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lastRenderedPageBreak/>
        <w:t xml:space="preserve">Istiyono, Edi. 2019. </w:t>
      </w:r>
      <w:r w:rsidRPr="007338CD">
        <w:rPr>
          <w:rFonts w:ascii="Cambria" w:hAnsi="Cambria"/>
          <w:i/>
          <w:sz w:val="22"/>
          <w:szCs w:val="22"/>
        </w:rPr>
        <w:t>Pengembangan Tes Higher Order Thinking Skills Fisika Menggunakan Computer Based Test dan Efektivitas Penerapannya</w:t>
      </w:r>
      <w:r w:rsidRPr="007338CD">
        <w:rPr>
          <w:rFonts w:ascii="Cambria" w:hAnsi="Cambria"/>
          <w:sz w:val="22"/>
          <w:szCs w:val="22"/>
        </w:rPr>
        <w:t xml:space="preserve">. Yogyakarta: Tidak diterbitkan. Disingkat </w:t>
      </w:r>
      <w:r w:rsidRPr="007338CD">
        <w:rPr>
          <w:rFonts w:ascii="Cambria" w:hAnsi="Cambria"/>
          <w:b/>
          <w:sz w:val="22"/>
          <w:szCs w:val="22"/>
        </w:rPr>
        <w:t>EI4.</w:t>
      </w:r>
    </w:p>
    <w:p w14:paraId="201DAC8D"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2019. </w:t>
      </w:r>
      <w:r w:rsidRPr="007338CD">
        <w:rPr>
          <w:rFonts w:ascii="Cambria" w:hAnsi="Cambria"/>
          <w:i/>
          <w:sz w:val="22"/>
          <w:szCs w:val="22"/>
        </w:rPr>
        <w:t>Pengembangan Model Penilaian Problem Solving Skills Fisika Menggunakan Computer dan Paper Based Test dan Efektivitasnya.</w:t>
      </w:r>
      <w:r w:rsidRPr="007338CD">
        <w:rPr>
          <w:rFonts w:ascii="Cambria" w:hAnsi="Cambria"/>
          <w:sz w:val="22"/>
          <w:szCs w:val="22"/>
        </w:rPr>
        <w:t xml:space="preserve"> Yogyakarta: Tidak diterbitkan. Disingkat </w:t>
      </w:r>
      <w:r w:rsidRPr="007338CD">
        <w:rPr>
          <w:rFonts w:ascii="Cambria" w:hAnsi="Cambria"/>
          <w:b/>
          <w:sz w:val="22"/>
          <w:szCs w:val="22"/>
        </w:rPr>
        <w:t>EI5.</w:t>
      </w:r>
    </w:p>
    <w:p w14:paraId="2D714FA7"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2021. </w:t>
      </w:r>
      <w:r w:rsidRPr="007338CD">
        <w:rPr>
          <w:rFonts w:ascii="Cambria" w:hAnsi="Cambria"/>
          <w:i/>
          <w:sz w:val="22"/>
          <w:szCs w:val="22"/>
        </w:rPr>
        <w:t>Pengembangan Three Tier Diagnostic Test untuk Keterampilan Abad ke-21 pada Pembelajaran Fisika SMA.</w:t>
      </w:r>
      <w:r w:rsidRPr="007338CD">
        <w:rPr>
          <w:rFonts w:ascii="Cambria" w:hAnsi="Cambria"/>
          <w:sz w:val="22"/>
          <w:szCs w:val="22"/>
        </w:rPr>
        <w:t xml:space="preserve"> Yogyakarta: Tidak diterbitkan. Disingkat </w:t>
      </w:r>
      <w:r w:rsidRPr="007338CD">
        <w:rPr>
          <w:rFonts w:ascii="Cambria" w:hAnsi="Cambria"/>
          <w:b/>
          <w:sz w:val="22"/>
          <w:szCs w:val="22"/>
        </w:rPr>
        <w:t>EI6</w:t>
      </w:r>
      <w:r w:rsidRPr="007338CD">
        <w:rPr>
          <w:rFonts w:ascii="Cambria" w:hAnsi="Cambria"/>
          <w:sz w:val="22"/>
          <w:szCs w:val="22"/>
        </w:rPr>
        <w:t>.</w:t>
      </w:r>
    </w:p>
    <w:p w14:paraId="6F097682"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2021. </w:t>
      </w:r>
      <w:r w:rsidRPr="007338CD">
        <w:rPr>
          <w:rFonts w:ascii="Cambria" w:hAnsi="Cambria"/>
          <w:i/>
          <w:sz w:val="22"/>
          <w:szCs w:val="22"/>
        </w:rPr>
        <w:t xml:space="preserve">Evaluation of Learning Achievement Assessment in the 21st Century for Elementary Students in Indonesia and Malaysia. </w:t>
      </w:r>
      <w:r w:rsidRPr="007338CD">
        <w:rPr>
          <w:rFonts w:ascii="Cambria" w:hAnsi="Cambria"/>
          <w:sz w:val="22"/>
          <w:szCs w:val="22"/>
        </w:rPr>
        <w:t xml:space="preserve">Yogyakarta: Tidak diterbitkan. Disingkat </w:t>
      </w:r>
      <w:r w:rsidRPr="007338CD">
        <w:rPr>
          <w:rFonts w:ascii="Cambria" w:hAnsi="Cambria"/>
          <w:b/>
          <w:sz w:val="22"/>
          <w:szCs w:val="22"/>
        </w:rPr>
        <w:t>EI7.</w:t>
      </w:r>
    </w:p>
    <w:p w14:paraId="591445F2"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Istiyono, Edi. 2021. Pengembangan Model Penilaian HOTS Fisika Calon Guru Berbasis CBT. Yogyakarta: Tidak diterbitkan. Disingkat</w:t>
      </w:r>
      <w:r w:rsidRPr="007338CD">
        <w:rPr>
          <w:rFonts w:ascii="Cambria" w:hAnsi="Cambria"/>
          <w:b/>
          <w:sz w:val="22"/>
          <w:szCs w:val="22"/>
        </w:rPr>
        <w:t xml:space="preserve"> EI8.</w:t>
      </w:r>
    </w:p>
    <w:p w14:paraId="79CC4454"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2021. Klinik Fisika Berbasis Computer Based Four Tier Diagnostic Test (CBDT Physics Clinic) untuk Meningkatkan Keberhasilan Pembelajaran Fisika. Yogyakarta: Tidak diterbitkan. Disingkat </w:t>
      </w:r>
      <w:r w:rsidRPr="007338CD">
        <w:rPr>
          <w:rFonts w:ascii="Cambria" w:hAnsi="Cambria"/>
          <w:b/>
          <w:sz w:val="22"/>
          <w:szCs w:val="22"/>
        </w:rPr>
        <w:t>EI9.</w:t>
      </w:r>
    </w:p>
    <w:p w14:paraId="2C664E8A" w14:textId="77777777" w:rsid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Istiyono, Edi. 2019. Pelatihan Penyusunan Instrumen Tes dan Analisisnya secara Modern Bagi guru-guru IPA SMP. Yogyakarta: Tidak diterbitkan. Disingkat </w:t>
      </w:r>
      <w:r w:rsidRPr="007338CD">
        <w:rPr>
          <w:rFonts w:ascii="Cambria" w:hAnsi="Cambria"/>
          <w:b/>
          <w:sz w:val="22"/>
          <w:szCs w:val="22"/>
        </w:rPr>
        <w:t>EI10.</w:t>
      </w:r>
    </w:p>
    <w:p w14:paraId="6BDFE011" w14:textId="77777777" w:rsidR="00EA1B4B" w:rsidRP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Hartiti, Trie Hartiti. 2020. Pengembangan Instrumen Pengukuran Aspek Psikomotor di Bidang Seni. Yogyakarta: Tidak diterbitkan. Disingkat</w:t>
      </w:r>
      <w:r w:rsidRPr="007338CD">
        <w:rPr>
          <w:rFonts w:ascii="Cambria" w:hAnsi="Cambria"/>
          <w:b/>
          <w:sz w:val="22"/>
          <w:szCs w:val="22"/>
        </w:rPr>
        <w:t xml:space="preserve"> THR</w:t>
      </w:r>
    </w:p>
    <w:p w14:paraId="06A3E783" w14:textId="77777777" w:rsidR="00EA1B4B" w:rsidRP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Widhiastuti. 2020. Pengembangan Instrumen Penilaian Berpikir Kritis Mahasiswa dalam Pemecahan Masalah Fesyen. Yogyakarta: Tidak diterbitkan. Disingkat </w:t>
      </w:r>
      <w:r w:rsidRPr="007338CD">
        <w:rPr>
          <w:rFonts w:ascii="Cambria" w:hAnsi="Cambria"/>
          <w:b/>
          <w:sz w:val="22"/>
          <w:szCs w:val="22"/>
        </w:rPr>
        <w:t>WD1.</w:t>
      </w:r>
    </w:p>
    <w:p w14:paraId="58F53F77"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 xml:space="preserve">Widhiastuti. 2021. Pengembangan Model </w:t>
      </w:r>
      <w:r w:rsidRPr="007338CD">
        <w:rPr>
          <w:rFonts w:ascii="Cambria" w:hAnsi="Cambria"/>
          <w:i/>
          <w:sz w:val="22"/>
          <w:szCs w:val="22"/>
        </w:rPr>
        <w:t>Assessment as Learning</w:t>
      </w:r>
      <w:r w:rsidRPr="007338CD">
        <w:rPr>
          <w:rFonts w:ascii="Cambria" w:hAnsi="Cambria"/>
          <w:sz w:val="22"/>
          <w:szCs w:val="22"/>
        </w:rPr>
        <w:t xml:space="preserve"> Pembelajaran Praktek Busana Berbasis Daring. Yogyakarta: Tidak diterbitkan. Disingkat </w:t>
      </w:r>
      <w:r w:rsidRPr="007338CD">
        <w:rPr>
          <w:rFonts w:ascii="Cambria" w:hAnsi="Cambria"/>
          <w:b/>
          <w:sz w:val="22"/>
          <w:szCs w:val="22"/>
        </w:rPr>
        <w:t>WD2</w:t>
      </w:r>
      <w:r w:rsidRPr="007338CD">
        <w:rPr>
          <w:rFonts w:ascii="Cambria" w:hAnsi="Cambria"/>
          <w:sz w:val="22"/>
          <w:szCs w:val="22"/>
        </w:rPr>
        <w:t>.</w:t>
      </w:r>
    </w:p>
    <w:p w14:paraId="53909EE2"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Widhiastuti. 2018. Pengembangan Instrumen Penilaian Karya Inovasi Produk Garmen dan Butik Mahasiswa Busana [R</w:t>
      </w:r>
      <w:r w:rsidRPr="007338CD">
        <w:rPr>
          <w:rFonts w:ascii="Cambria" w:hAnsi="Cambria"/>
          <w:i/>
          <w:sz w:val="22"/>
          <w:szCs w:val="22"/>
        </w:rPr>
        <w:t>esearch Group</w:t>
      </w:r>
      <w:r w:rsidRPr="007338CD">
        <w:rPr>
          <w:rFonts w:ascii="Cambria" w:hAnsi="Cambria"/>
          <w:sz w:val="22"/>
          <w:szCs w:val="22"/>
        </w:rPr>
        <w:t xml:space="preserve">]. Yogyakarta: Tidak diterbitkan. </w:t>
      </w:r>
      <w:r w:rsidRPr="007338CD">
        <w:rPr>
          <w:rFonts w:ascii="Cambria" w:hAnsi="Cambria"/>
          <w:b/>
          <w:sz w:val="22"/>
          <w:szCs w:val="22"/>
        </w:rPr>
        <w:t>WD3.</w:t>
      </w:r>
      <w:r w:rsidRPr="007338CD">
        <w:rPr>
          <w:rFonts w:ascii="Cambria" w:hAnsi="Cambria"/>
          <w:sz w:val="22"/>
          <w:szCs w:val="22"/>
        </w:rPr>
        <w:t>.</w:t>
      </w:r>
    </w:p>
    <w:p w14:paraId="6E2C1818"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 xml:space="preserve">Widhiastuti. 2020. Pengukuran Kemampuan Representasi Majemuk Fisika Peserta Didik SMA Berbasis Teori Tes Modern. Yogyakarta: Tidak diterbitkan. Disingkat </w:t>
      </w:r>
      <w:r w:rsidRPr="007338CD">
        <w:rPr>
          <w:rFonts w:ascii="Cambria" w:hAnsi="Cambria"/>
          <w:b/>
          <w:sz w:val="22"/>
          <w:szCs w:val="22"/>
        </w:rPr>
        <w:t>WD4</w:t>
      </w:r>
      <w:r w:rsidRPr="007338CD">
        <w:rPr>
          <w:rFonts w:ascii="Cambria" w:hAnsi="Cambria"/>
          <w:sz w:val="22"/>
          <w:szCs w:val="22"/>
        </w:rPr>
        <w:t>.</w:t>
      </w:r>
    </w:p>
    <w:p w14:paraId="2CA54250"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 xml:space="preserve">Moore, B., Stanly, T. 2010. </w:t>
      </w:r>
      <w:r w:rsidRPr="007338CD">
        <w:rPr>
          <w:rFonts w:ascii="Cambria" w:hAnsi="Cambria"/>
          <w:b/>
          <w:sz w:val="22"/>
          <w:szCs w:val="22"/>
        </w:rPr>
        <w:t xml:space="preserve"> </w:t>
      </w:r>
      <w:r w:rsidRPr="007338CD">
        <w:rPr>
          <w:rFonts w:ascii="Cambria" w:hAnsi="Cambria"/>
          <w:i/>
          <w:sz w:val="22"/>
          <w:szCs w:val="22"/>
        </w:rPr>
        <w:t xml:space="preserve">Critical thinking and formative assessments. </w:t>
      </w:r>
      <w:r w:rsidRPr="007338CD">
        <w:rPr>
          <w:rFonts w:ascii="Cambria" w:hAnsi="Cambria"/>
          <w:sz w:val="22"/>
          <w:szCs w:val="22"/>
        </w:rPr>
        <w:t xml:space="preserve">Larchmount, NY: Eye On Education, Inc. Disingkat </w:t>
      </w:r>
      <w:r w:rsidRPr="007338CD">
        <w:rPr>
          <w:rFonts w:ascii="Cambria" w:hAnsi="Cambria"/>
          <w:b/>
          <w:sz w:val="22"/>
          <w:szCs w:val="22"/>
        </w:rPr>
        <w:t>MS.</w:t>
      </w:r>
    </w:p>
    <w:p w14:paraId="5AEDB8A0" w14:textId="77777777" w:rsidR="00EA1B4B" w:rsidRPr="007338CD" w:rsidRDefault="00E63E9C" w:rsidP="007338CD">
      <w:pPr>
        <w:tabs>
          <w:tab w:val="left" w:pos="360"/>
        </w:tabs>
        <w:spacing w:before="120" w:line="276" w:lineRule="auto"/>
        <w:ind w:left="1080" w:hanging="1080"/>
        <w:rPr>
          <w:rFonts w:ascii="Cambria" w:eastAsia="Tahoma" w:hAnsi="Cambria" w:cs="Tahoma"/>
          <w:sz w:val="22"/>
          <w:szCs w:val="22"/>
        </w:rPr>
      </w:pPr>
      <w:r w:rsidRPr="007338CD">
        <w:rPr>
          <w:rFonts w:ascii="Cambria" w:eastAsia="Tahoma" w:hAnsi="Cambria" w:cs="Tahoma"/>
          <w:sz w:val="22"/>
          <w:szCs w:val="22"/>
        </w:rPr>
        <w:lastRenderedPageBreak/>
        <w:t xml:space="preserve">McCoach, D. B., Gable, R. K., &amp; Madura, J. P. (2013). </w:t>
      </w:r>
      <w:r w:rsidRPr="007338CD">
        <w:rPr>
          <w:rFonts w:ascii="Cambria" w:eastAsia="Tahoma" w:hAnsi="Cambria" w:cs="Tahoma"/>
          <w:i/>
          <w:sz w:val="22"/>
          <w:szCs w:val="22"/>
        </w:rPr>
        <w:t>Instrument development in the affective domain</w:t>
      </w:r>
      <w:r w:rsidRPr="007338CD">
        <w:rPr>
          <w:rFonts w:ascii="Cambria" w:eastAsia="Tahoma" w:hAnsi="Cambria" w:cs="Tahoma"/>
          <w:sz w:val="22"/>
          <w:szCs w:val="22"/>
        </w:rPr>
        <w:t xml:space="preserve"> (Vol. 10, pp. 978-1). New York, NY: Springer.</w:t>
      </w:r>
    </w:p>
    <w:p w14:paraId="6CD0A97D" w14:textId="77777777" w:rsidR="00EA1B4B" w:rsidRP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Saifuddin Azwar.  2013. </w:t>
      </w:r>
      <w:r w:rsidRPr="007338CD">
        <w:rPr>
          <w:rFonts w:ascii="Cambria" w:hAnsi="Cambria"/>
          <w:i/>
          <w:sz w:val="22"/>
          <w:szCs w:val="22"/>
        </w:rPr>
        <w:t>Validitas dan reliabilitas</w:t>
      </w:r>
      <w:r w:rsidRPr="007338CD">
        <w:rPr>
          <w:rFonts w:ascii="Cambria" w:hAnsi="Cambria"/>
          <w:sz w:val="22"/>
          <w:szCs w:val="22"/>
        </w:rPr>
        <w:t xml:space="preserve">. Yogyakarta: Pustaka Pelajar. Disingkat </w:t>
      </w:r>
      <w:r w:rsidRPr="007338CD">
        <w:rPr>
          <w:rFonts w:ascii="Cambria" w:hAnsi="Cambria"/>
          <w:b/>
          <w:sz w:val="22"/>
          <w:szCs w:val="22"/>
        </w:rPr>
        <w:t>SAZ</w:t>
      </w:r>
    </w:p>
    <w:p w14:paraId="1C0318AC" w14:textId="77777777" w:rsidR="00EA1B4B" w:rsidRPr="007338CD" w:rsidRDefault="00E63E9C" w:rsidP="007338CD">
      <w:pPr>
        <w:tabs>
          <w:tab w:val="left" w:pos="360"/>
        </w:tabs>
        <w:spacing w:before="120" w:line="276" w:lineRule="auto"/>
        <w:ind w:hanging="1080"/>
        <w:rPr>
          <w:rFonts w:ascii="Cambria" w:hAnsi="Cambria"/>
          <w:sz w:val="22"/>
          <w:szCs w:val="22"/>
        </w:rPr>
      </w:pPr>
      <w:r w:rsidRPr="007338CD">
        <w:rPr>
          <w:rFonts w:ascii="Cambria" w:hAnsi="Cambria"/>
          <w:i/>
          <w:color w:val="FF0000"/>
          <w:sz w:val="22"/>
          <w:szCs w:val="22"/>
        </w:rPr>
        <w:tab/>
      </w:r>
      <w:r w:rsidRPr="007338CD">
        <w:rPr>
          <w:rFonts w:ascii="Cambria" w:hAnsi="Cambria"/>
          <w:sz w:val="22"/>
          <w:szCs w:val="22"/>
        </w:rPr>
        <w:t xml:space="preserve">Salkind, N.J. 2013. </w:t>
      </w:r>
      <w:r w:rsidRPr="007338CD">
        <w:rPr>
          <w:rFonts w:ascii="Cambria" w:hAnsi="Cambria"/>
          <w:i/>
          <w:sz w:val="22"/>
          <w:szCs w:val="22"/>
        </w:rPr>
        <w:t>Test &amp; measurement for people who hate test &amp; measurement</w:t>
      </w:r>
      <w:r w:rsidRPr="007338CD">
        <w:rPr>
          <w:rFonts w:ascii="Cambria" w:hAnsi="Cambria"/>
          <w:sz w:val="22"/>
          <w:szCs w:val="22"/>
        </w:rPr>
        <w:t xml:space="preserve">. California: SAGE Publication, Inc. Disingkat </w:t>
      </w:r>
      <w:r w:rsidRPr="007338CD">
        <w:rPr>
          <w:rFonts w:ascii="Cambria" w:hAnsi="Cambria"/>
          <w:b/>
          <w:sz w:val="22"/>
          <w:szCs w:val="22"/>
        </w:rPr>
        <w:t>SLK</w:t>
      </w:r>
    </w:p>
    <w:p w14:paraId="3DD6467E"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 xml:space="preserve">Gwet, K.L. 2012. Handbook of inter-rater reliability. Gaitherburg: Advanced Analytics, LLC. Disingkat </w:t>
      </w:r>
      <w:r w:rsidRPr="007338CD">
        <w:rPr>
          <w:rFonts w:ascii="Cambria" w:hAnsi="Cambria"/>
          <w:b/>
          <w:sz w:val="22"/>
          <w:szCs w:val="22"/>
        </w:rPr>
        <w:t>GKL.</w:t>
      </w:r>
      <w:r w:rsidRPr="007338CD">
        <w:rPr>
          <w:rFonts w:ascii="Cambria" w:hAnsi="Cambria"/>
          <w:sz w:val="22"/>
          <w:szCs w:val="22"/>
        </w:rPr>
        <w:t xml:space="preserve">  </w:t>
      </w:r>
    </w:p>
    <w:p w14:paraId="605B189A" w14:textId="77777777" w:rsidR="00EA1B4B" w:rsidRPr="007338CD" w:rsidRDefault="00E63E9C" w:rsidP="007338CD">
      <w:pPr>
        <w:tabs>
          <w:tab w:val="left" w:pos="360"/>
        </w:tabs>
        <w:spacing w:before="120" w:line="276" w:lineRule="auto"/>
        <w:ind w:hanging="1080"/>
        <w:rPr>
          <w:rFonts w:ascii="Cambria" w:hAnsi="Cambria"/>
          <w:b/>
          <w:sz w:val="22"/>
          <w:szCs w:val="22"/>
        </w:rPr>
      </w:pPr>
      <w:r w:rsidRPr="007338CD">
        <w:rPr>
          <w:rFonts w:ascii="Cambria" w:hAnsi="Cambria"/>
          <w:sz w:val="22"/>
          <w:szCs w:val="22"/>
        </w:rPr>
        <w:tab/>
        <w:t xml:space="preserve">Sumadi Suryabrata. 2000. </w:t>
      </w:r>
      <w:r w:rsidRPr="007338CD">
        <w:rPr>
          <w:rFonts w:ascii="Cambria" w:hAnsi="Cambria"/>
          <w:i/>
          <w:sz w:val="22"/>
          <w:szCs w:val="22"/>
        </w:rPr>
        <w:t>Pengembangan alat ukur psikologis</w:t>
      </w:r>
      <w:r w:rsidRPr="007338CD">
        <w:rPr>
          <w:rFonts w:ascii="Cambria" w:hAnsi="Cambria"/>
          <w:sz w:val="22"/>
          <w:szCs w:val="22"/>
        </w:rPr>
        <w:t xml:space="preserve">. Yogyakarta: Andi Offset. Disingkat </w:t>
      </w:r>
      <w:r w:rsidRPr="007338CD">
        <w:rPr>
          <w:rFonts w:ascii="Cambria" w:hAnsi="Cambria"/>
          <w:b/>
          <w:sz w:val="22"/>
          <w:szCs w:val="22"/>
        </w:rPr>
        <w:t>SS.</w:t>
      </w:r>
    </w:p>
    <w:p w14:paraId="21CBBB11" w14:textId="77777777" w:rsidR="00EA1B4B" w:rsidRPr="007338CD" w:rsidRDefault="00E63E9C" w:rsidP="007338CD">
      <w:pPr>
        <w:tabs>
          <w:tab w:val="left" w:pos="360"/>
        </w:tabs>
        <w:spacing w:before="120" w:line="276" w:lineRule="auto"/>
        <w:ind w:left="1080" w:hanging="1080"/>
        <w:rPr>
          <w:rFonts w:ascii="Cambria" w:hAnsi="Cambria"/>
          <w:b/>
          <w:sz w:val="22"/>
          <w:szCs w:val="22"/>
        </w:rPr>
      </w:pPr>
      <w:r w:rsidRPr="007338CD">
        <w:rPr>
          <w:rFonts w:ascii="Cambria" w:hAnsi="Cambria"/>
          <w:sz w:val="22"/>
          <w:szCs w:val="22"/>
        </w:rPr>
        <w:t xml:space="preserve">Willson, V; Livingston, R.B.; Reynold, C.R., 2008. </w:t>
      </w:r>
      <w:r w:rsidRPr="007338CD">
        <w:rPr>
          <w:rFonts w:ascii="Cambria" w:hAnsi="Cambria"/>
          <w:i/>
          <w:sz w:val="22"/>
          <w:szCs w:val="22"/>
        </w:rPr>
        <w:t xml:space="preserve">Measurement and assessment in education. </w:t>
      </w:r>
      <w:r w:rsidRPr="007338CD">
        <w:rPr>
          <w:rFonts w:ascii="Cambria" w:hAnsi="Cambria"/>
          <w:sz w:val="22"/>
          <w:szCs w:val="22"/>
        </w:rPr>
        <w:t xml:space="preserve">Wasington, DC: Pearson. Disingkat </w:t>
      </w:r>
      <w:r w:rsidRPr="007338CD">
        <w:rPr>
          <w:rFonts w:ascii="Cambria" w:hAnsi="Cambria"/>
          <w:b/>
          <w:sz w:val="22"/>
          <w:szCs w:val="22"/>
        </w:rPr>
        <w:t>WLR</w:t>
      </w:r>
    </w:p>
    <w:p w14:paraId="1FD43CF7" w14:textId="77777777" w:rsidR="00EA1B4B" w:rsidRPr="007338CD" w:rsidRDefault="00E63E9C" w:rsidP="007338CD">
      <w:pPr>
        <w:tabs>
          <w:tab w:val="left" w:pos="360"/>
        </w:tabs>
        <w:spacing w:before="120" w:line="276" w:lineRule="auto"/>
        <w:ind w:left="1080" w:hanging="1080"/>
        <w:rPr>
          <w:rFonts w:ascii="Cambria" w:hAnsi="Cambria"/>
          <w:sz w:val="22"/>
          <w:szCs w:val="22"/>
        </w:rPr>
      </w:pPr>
      <w:r w:rsidRPr="007338CD">
        <w:rPr>
          <w:rFonts w:ascii="Cambria" w:hAnsi="Cambria"/>
          <w:sz w:val="22"/>
          <w:szCs w:val="22"/>
        </w:rPr>
        <w:t xml:space="preserve">Sax, G. 1980. </w:t>
      </w:r>
      <w:r w:rsidRPr="007338CD">
        <w:rPr>
          <w:rFonts w:ascii="Cambria" w:hAnsi="Cambria"/>
          <w:i/>
          <w:sz w:val="22"/>
          <w:szCs w:val="22"/>
        </w:rPr>
        <w:t>Principles of educational and psychological measurement and evaluation</w:t>
      </w:r>
      <w:r w:rsidRPr="007338CD">
        <w:rPr>
          <w:rFonts w:ascii="Cambria" w:hAnsi="Cambria"/>
          <w:b/>
          <w:sz w:val="22"/>
          <w:szCs w:val="22"/>
        </w:rPr>
        <w:t xml:space="preserve"> </w:t>
      </w:r>
      <w:r w:rsidRPr="007338CD">
        <w:rPr>
          <w:rFonts w:ascii="Cambria" w:hAnsi="Cambria"/>
          <w:i/>
          <w:sz w:val="22"/>
          <w:szCs w:val="22"/>
        </w:rPr>
        <w:t>(2</w:t>
      </w:r>
      <w:r w:rsidRPr="007338CD">
        <w:rPr>
          <w:rFonts w:ascii="Cambria" w:hAnsi="Cambria"/>
          <w:i/>
          <w:sz w:val="22"/>
          <w:szCs w:val="22"/>
          <w:vertAlign w:val="superscript"/>
        </w:rPr>
        <w:t>nd</w:t>
      </w:r>
      <w:r w:rsidRPr="007338CD">
        <w:rPr>
          <w:rFonts w:ascii="Cambria" w:hAnsi="Cambria"/>
          <w:i/>
          <w:sz w:val="22"/>
          <w:szCs w:val="22"/>
        </w:rPr>
        <w:t xml:space="preserve"> ed.)</w:t>
      </w:r>
      <w:r w:rsidRPr="007338CD">
        <w:rPr>
          <w:rFonts w:ascii="Cambria" w:hAnsi="Cambria"/>
          <w:sz w:val="22"/>
          <w:szCs w:val="22"/>
        </w:rPr>
        <w:t xml:space="preserve">. San Francisco, CA: Wadsworth Publishing Co. Disingkat </w:t>
      </w:r>
      <w:r w:rsidRPr="007338CD">
        <w:rPr>
          <w:rFonts w:ascii="Cambria" w:hAnsi="Cambria"/>
          <w:b/>
          <w:sz w:val="22"/>
          <w:szCs w:val="22"/>
        </w:rPr>
        <w:t>SA</w:t>
      </w:r>
      <w:r w:rsidRPr="007338CD">
        <w:rPr>
          <w:rFonts w:ascii="Cambria" w:hAnsi="Cambria"/>
          <w:sz w:val="22"/>
          <w:szCs w:val="22"/>
        </w:rPr>
        <w:t>.</w:t>
      </w:r>
    </w:p>
    <w:p w14:paraId="2C3395A4" w14:textId="77777777" w:rsidR="00EA1B4B" w:rsidRPr="007338CD" w:rsidRDefault="00EA1B4B" w:rsidP="007338CD">
      <w:pPr>
        <w:tabs>
          <w:tab w:val="left" w:pos="360"/>
        </w:tabs>
        <w:spacing w:before="120" w:line="276" w:lineRule="auto"/>
        <w:ind w:left="1080"/>
        <w:rPr>
          <w:rFonts w:ascii="Cambria" w:hAnsi="Cambria"/>
          <w:b/>
          <w:color w:val="000000"/>
          <w:sz w:val="22"/>
          <w:szCs w:val="22"/>
        </w:rPr>
      </w:pPr>
    </w:p>
    <w:p w14:paraId="52007A1C" w14:textId="77777777" w:rsidR="00EA1B4B" w:rsidRDefault="00EA1B4B">
      <w:pPr>
        <w:pBdr>
          <w:top w:val="nil"/>
          <w:left w:val="nil"/>
          <w:bottom w:val="nil"/>
          <w:right w:val="nil"/>
          <w:between w:val="nil"/>
        </w:pBdr>
        <w:tabs>
          <w:tab w:val="center" w:pos="4320"/>
          <w:tab w:val="right" w:pos="8640"/>
          <w:tab w:val="left" w:pos="720"/>
        </w:tabs>
        <w:rPr>
          <w:color w:val="000000"/>
          <w:sz w:val="22"/>
          <w:szCs w:val="22"/>
        </w:rPr>
      </w:pPr>
    </w:p>
    <w:tbl>
      <w:tblPr>
        <w:tblStyle w:val="a8"/>
        <w:tblW w:w="14703"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3888"/>
        <w:gridCol w:w="5344"/>
        <w:gridCol w:w="5471"/>
      </w:tblGrid>
      <w:tr w:rsidR="00EA1B4B" w14:paraId="52B763CC" w14:textId="77777777">
        <w:tc>
          <w:tcPr>
            <w:tcW w:w="3888" w:type="dxa"/>
          </w:tcPr>
          <w:p w14:paraId="77597396" w14:textId="77777777" w:rsidR="00EA1B4B" w:rsidRDefault="00E63E9C">
            <w:pPr>
              <w:tabs>
                <w:tab w:val="left" w:pos="360"/>
                <w:tab w:val="left" w:pos="720"/>
                <w:tab w:val="left" w:pos="3240"/>
                <w:tab w:val="left" w:pos="3600"/>
              </w:tabs>
              <w:spacing w:line="264" w:lineRule="auto"/>
              <w:rPr>
                <w:sz w:val="22"/>
                <w:szCs w:val="22"/>
              </w:rPr>
            </w:pPr>
            <w:r>
              <w:rPr>
                <w:sz w:val="22"/>
                <w:szCs w:val="22"/>
              </w:rPr>
              <w:t>Mengetahui,</w:t>
            </w:r>
          </w:p>
        </w:tc>
        <w:tc>
          <w:tcPr>
            <w:tcW w:w="5344" w:type="dxa"/>
          </w:tcPr>
          <w:p w14:paraId="3DB44584"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47DBB4E4" w14:textId="77777777" w:rsidR="00EA1B4B" w:rsidRDefault="00E63E9C">
            <w:pPr>
              <w:tabs>
                <w:tab w:val="left" w:pos="360"/>
                <w:tab w:val="left" w:pos="720"/>
                <w:tab w:val="left" w:pos="3240"/>
                <w:tab w:val="left" w:pos="3600"/>
              </w:tabs>
              <w:spacing w:line="264" w:lineRule="auto"/>
              <w:jc w:val="both"/>
              <w:rPr>
                <w:sz w:val="22"/>
                <w:szCs w:val="22"/>
              </w:rPr>
            </w:pPr>
            <w:r>
              <w:rPr>
                <w:sz w:val="22"/>
                <w:szCs w:val="22"/>
              </w:rPr>
              <w:t>Yogyakarta, 28 Agustus 2021</w:t>
            </w:r>
          </w:p>
        </w:tc>
      </w:tr>
      <w:tr w:rsidR="00EA1B4B" w14:paraId="3736E052" w14:textId="77777777">
        <w:tc>
          <w:tcPr>
            <w:tcW w:w="3888" w:type="dxa"/>
          </w:tcPr>
          <w:p w14:paraId="607C6233" w14:textId="77777777" w:rsidR="00EA1B4B" w:rsidRDefault="0046211B" w:rsidP="0046211B">
            <w:pPr>
              <w:tabs>
                <w:tab w:val="left" w:pos="360"/>
                <w:tab w:val="left" w:pos="720"/>
                <w:tab w:val="left" w:pos="3240"/>
                <w:tab w:val="left" w:pos="3600"/>
              </w:tabs>
              <w:spacing w:line="264" w:lineRule="auto"/>
              <w:rPr>
                <w:sz w:val="22"/>
                <w:szCs w:val="22"/>
              </w:rPr>
            </w:pPr>
            <w:r>
              <w:rPr>
                <w:sz w:val="22"/>
                <w:szCs w:val="22"/>
              </w:rPr>
              <w:t>Koordinator Program Doktor</w:t>
            </w:r>
            <w:r w:rsidR="00E63E9C">
              <w:rPr>
                <w:sz w:val="22"/>
                <w:szCs w:val="22"/>
              </w:rPr>
              <w:t xml:space="preserve"> PEP</w:t>
            </w:r>
          </w:p>
        </w:tc>
        <w:tc>
          <w:tcPr>
            <w:tcW w:w="5344" w:type="dxa"/>
          </w:tcPr>
          <w:p w14:paraId="1ED0173F"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301881C3" w14:textId="77777777" w:rsidR="00EA1B4B" w:rsidRDefault="00E63E9C">
            <w:pPr>
              <w:tabs>
                <w:tab w:val="left" w:pos="360"/>
                <w:tab w:val="left" w:pos="720"/>
                <w:tab w:val="left" w:pos="3240"/>
                <w:tab w:val="left" w:pos="3600"/>
              </w:tabs>
              <w:spacing w:line="264" w:lineRule="auto"/>
              <w:rPr>
                <w:sz w:val="22"/>
                <w:szCs w:val="22"/>
              </w:rPr>
            </w:pPr>
            <w:r>
              <w:rPr>
                <w:sz w:val="22"/>
                <w:szCs w:val="22"/>
              </w:rPr>
              <w:t>Dosen,</w:t>
            </w:r>
          </w:p>
        </w:tc>
      </w:tr>
      <w:tr w:rsidR="00EA1B4B" w14:paraId="6F9C0D45" w14:textId="77777777">
        <w:tc>
          <w:tcPr>
            <w:tcW w:w="3888" w:type="dxa"/>
          </w:tcPr>
          <w:p w14:paraId="4F487265" w14:textId="77777777" w:rsidR="00EA1B4B" w:rsidRDefault="00EA1B4B">
            <w:pPr>
              <w:tabs>
                <w:tab w:val="left" w:pos="360"/>
                <w:tab w:val="left" w:pos="720"/>
                <w:tab w:val="left" w:pos="3240"/>
                <w:tab w:val="left" w:pos="3600"/>
              </w:tabs>
              <w:spacing w:line="264" w:lineRule="auto"/>
              <w:jc w:val="center"/>
              <w:rPr>
                <w:sz w:val="22"/>
                <w:szCs w:val="22"/>
              </w:rPr>
            </w:pPr>
          </w:p>
          <w:p w14:paraId="295966E8" w14:textId="0731706F" w:rsidR="00EA1B4B" w:rsidRDefault="00E22EDE">
            <w:pPr>
              <w:tabs>
                <w:tab w:val="left" w:pos="360"/>
                <w:tab w:val="left" w:pos="720"/>
                <w:tab w:val="left" w:pos="3240"/>
                <w:tab w:val="left" w:pos="3600"/>
              </w:tabs>
              <w:spacing w:line="264" w:lineRule="auto"/>
              <w:jc w:val="center"/>
              <w:rPr>
                <w:sz w:val="22"/>
                <w:szCs w:val="22"/>
              </w:rPr>
            </w:pPr>
            <w:r>
              <w:rPr>
                <w:noProof/>
              </w:rPr>
              <w:drawing>
                <wp:inline distT="0" distB="0" distL="0" distR="0" wp14:anchorId="0EB2FEFC" wp14:editId="03ECC6EB">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tc>
        <w:tc>
          <w:tcPr>
            <w:tcW w:w="5344" w:type="dxa"/>
          </w:tcPr>
          <w:p w14:paraId="65CDA06E"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1C90871C" w14:textId="44250CC0" w:rsidR="00EA1B4B" w:rsidRDefault="00CB7C10">
            <w:pPr>
              <w:tabs>
                <w:tab w:val="left" w:pos="360"/>
                <w:tab w:val="left" w:pos="720"/>
                <w:tab w:val="left" w:pos="3240"/>
                <w:tab w:val="left" w:pos="3600"/>
              </w:tabs>
              <w:spacing w:line="264" w:lineRule="auto"/>
              <w:jc w:val="both"/>
              <w:rPr>
                <w:sz w:val="22"/>
                <w:szCs w:val="22"/>
              </w:rPr>
            </w:pPr>
            <w:r>
              <w:rPr>
                <w:noProof/>
              </w:rPr>
              <w:drawing>
                <wp:anchor distT="0" distB="0" distL="114300" distR="114300" simplePos="0" relativeHeight="251659264" behindDoc="1" locked="0" layoutInCell="1" allowOverlap="1" wp14:anchorId="5C66FE83" wp14:editId="763EBC7B">
                  <wp:simplePos x="0" y="0"/>
                  <wp:positionH relativeFrom="column">
                    <wp:posOffset>-635</wp:posOffset>
                  </wp:positionH>
                  <wp:positionV relativeFrom="paragraph">
                    <wp:posOffset>3175</wp:posOffset>
                  </wp:positionV>
                  <wp:extent cx="1171575" cy="533400"/>
                  <wp:effectExtent l="19050" t="0" r="9525" b="0"/>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71575" cy="533400"/>
                          </a:xfrm>
                          <a:prstGeom prst="rect">
                            <a:avLst/>
                          </a:prstGeom>
                          <a:noFill/>
                          <a:ln w="9525">
                            <a:noFill/>
                            <a:miter lim="800000"/>
                            <a:headEnd/>
                            <a:tailEnd/>
                          </a:ln>
                        </pic:spPr>
                      </pic:pic>
                    </a:graphicData>
                  </a:graphic>
                </wp:anchor>
              </w:drawing>
            </w:r>
          </w:p>
        </w:tc>
      </w:tr>
      <w:tr w:rsidR="00EA1B4B" w14:paraId="5837EF54" w14:textId="77777777">
        <w:tc>
          <w:tcPr>
            <w:tcW w:w="3888" w:type="dxa"/>
          </w:tcPr>
          <w:p w14:paraId="50B5F093" w14:textId="77777777" w:rsidR="00EA1B4B" w:rsidRDefault="00EA1B4B">
            <w:pPr>
              <w:tabs>
                <w:tab w:val="left" w:pos="360"/>
                <w:tab w:val="left" w:pos="720"/>
                <w:tab w:val="left" w:pos="3240"/>
                <w:tab w:val="left" w:pos="3600"/>
              </w:tabs>
              <w:spacing w:line="264" w:lineRule="auto"/>
              <w:jc w:val="center"/>
              <w:rPr>
                <w:sz w:val="22"/>
                <w:szCs w:val="22"/>
              </w:rPr>
            </w:pPr>
          </w:p>
        </w:tc>
        <w:tc>
          <w:tcPr>
            <w:tcW w:w="5344" w:type="dxa"/>
          </w:tcPr>
          <w:p w14:paraId="6EDB0F71"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64EC4C4C" w14:textId="77777777" w:rsidR="00EA1B4B" w:rsidRDefault="00EA1B4B">
            <w:pPr>
              <w:tabs>
                <w:tab w:val="left" w:pos="360"/>
                <w:tab w:val="left" w:pos="720"/>
                <w:tab w:val="left" w:pos="3240"/>
                <w:tab w:val="left" w:pos="3600"/>
              </w:tabs>
              <w:spacing w:line="264" w:lineRule="auto"/>
              <w:jc w:val="both"/>
              <w:rPr>
                <w:sz w:val="22"/>
                <w:szCs w:val="22"/>
              </w:rPr>
            </w:pPr>
          </w:p>
        </w:tc>
      </w:tr>
      <w:tr w:rsidR="00EA1B4B" w14:paraId="5DC2A233" w14:textId="77777777">
        <w:tc>
          <w:tcPr>
            <w:tcW w:w="3888" w:type="dxa"/>
          </w:tcPr>
          <w:p w14:paraId="74E53CAF" w14:textId="77777777" w:rsidR="00EA1B4B" w:rsidRDefault="00E63E9C">
            <w:pPr>
              <w:tabs>
                <w:tab w:val="left" w:pos="360"/>
                <w:tab w:val="left" w:pos="720"/>
                <w:tab w:val="left" w:pos="3240"/>
                <w:tab w:val="left" w:pos="3600"/>
              </w:tabs>
              <w:spacing w:line="264" w:lineRule="auto"/>
              <w:jc w:val="both"/>
              <w:rPr>
                <w:sz w:val="22"/>
                <w:szCs w:val="22"/>
              </w:rPr>
            </w:pPr>
            <w:r>
              <w:rPr>
                <w:sz w:val="22"/>
                <w:szCs w:val="22"/>
              </w:rPr>
              <w:t>Prof. Dr. Badrun Kartowagiran</w:t>
            </w:r>
          </w:p>
        </w:tc>
        <w:tc>
          <w:tcPr>
            <w:tcW w:w="5344" w:type="dxa"/>
          </w:tcPr>
          <w:p w14:paraId="1955F73E"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11FACE22" w14:textId="77777777" w:rsidR="00EA1B4B" w:rsidRDefault="00E63E9C">
            <w:pPr>
              <w:tabs>
                <w:tab w:val="left" w:pos="360"/>
                <w:tab w:val="left" w:pos="720"/>
                <w:tab w:val="left" w:pos="3240"/>
                <w:tab w:val="left" w:pos="3600"/>
              </w:tabs>
              <w:spacing w:line="264" w:lineRule="auto"/>
              <w:jc w:val="both"/>
              <w:rPr>
                <w:sz w:val="22"/>
                <w:szCs w:val="22"/>
              </w:rPr>
            </w:pPr>
            <w:r>
              <w:rPr>
                <w:sz w:val="22"/>
                <w:szCs w:val="22"/>
              </w:rPr>
              <w:t xml:space="preserve">Prof. Dr. Edi Istiyono, </w:t>
            </w:r>
            <w:proofErr w:type="gramStart"/>
            <w:r>
              <w:rPr>
                <w:sz w:val="22"/>
                <w:szCs w:val="22"/>
              </w:rPr>
              <w:t>M.Si</w:t>
            </w:r>
            <w:proofErr w:type="gramEnd"/>
          </w:p>
        </w:tc>
      </w:tr>
      <w:tr w:rsidR="00EA1B4B" w14:paraId="20FAEDA0" w14:textId="77777777">
        <w:tc>
          <w:tcPr>
            <w:tcW w:w="3888" w:type="dxa"/>
          </w:tcPr>
          <w:p w14:paraId="0ED5730B" w14:textId="77777777" w:rsidR="00EA1B4B" w:rsidRDefault="00E63E9C">
            <w:pPr>
              <w:tabs>
                <w:tab w:val="left" w:pos="360"/>
                <w:tab w:val="left" w:pos="720"/>
                <w:tab w:val="left" w:pos="3240"/>
                <w:tab w:val="left" w:pos="3600"/>
              </w:tabs>
              <w:spacing w:line="264" w:lineRule="auto"/>
              <w:jc w:val="both"/>
              <w:rPr>
                <w:sz w:val="22"/>
                <w:szCs w:val="22"/>
              </w:rPr>
            </w:pPr>
            <w:r>
              <w:rPr>
                <w:sz w:val="22"/>
                <w:szCs w:val="22"/>
              </w:rPr>
              <w:t>NIP 19530725 197811 1 001</w:t>
            </w:r>
          </w:p>
        </w:tc>
        <w:tc>
          <w:tcPr>
            <w:tcW w:w="5344" w:type="dxa"/>
          </w:tcPr>
          <w:p w14:paraId="2DAB31C8" w14:textId="77777777" w:rsidR="00EA1B4B" w:rsidRDefault="00EA1B4B">
            <w:pPr>
              <w:tabs>
                <w:tab w:val="left" w:pos="360"/>
                <w:tab w:val="left" w:pos="720"/>
                <w:tab w:val="left" w:pos="3240"/>
                <w:tab w:val="left" w:pos="3600"/>
              </w:tabs>
              <w:spacing w:line="264" w:lineRule="auto"/>
              <w:jc w:val="both"/>
              <w:rPr>
                <w:sz w:val="22"/>
                <w:szCs w:val="22"/>
              </w:rPr>
            </w:pPr>
          </w:p>
        </w:tc>
        <w:tc>
          <w:tcPr>
            <w:tcW w:w="5471" w:type="dxa"/>
          </w:tcPr>
          <w:p w14:paraId="1BA195C2" w14:textId="77777777" w:rsidR="00EA1B4B" w:rsidRDefault="00E63E9C">
            <w:pPr>
              <w:tabs>
                <w:tab w:val="left" w:pos="360"/>
                <w:tab w:val="left" w:pos="720"/>
                <w:tab w:val="left" w:pos="3240"/>
                <w:tab w:val="left" w:pos="3600"/>
              </w:tabs>
              <w:spacing w:line="264" w:lineRule="auto"/>
              <w:jc w:val="both"/>
              <w:rPr>
                <w:color w:val="202124"/>
                <w:sz w:val="22"/>
                <w:szCs w:val="22"/>
                <w:highlight w:val="white"/>
              </w:rPr>
            </w:pPr>
            <w:r>
              <w:rPr>
                <w:sz w:val="22"/>
                <w:szCs w:val="22"/>
              </w:rPr>
              <w:t xml:space="preserve">NIP </w:t>
            </w:r>
            <w:r>
              <w:rPr>
                <w:color w:val="202124"/>
                <w:sz w:val="22"/>
                <w:szCs w:val="22"/>
                <w:highlight w:val="white"/>
              </w:rPr>
              <w:t>19680307 199303 1 001</w:t>
            </w:r>
          </w:p>
        </w:tc>
      </w:tr>
    </w:tbl>
    <w:p w14:paraId="557AC4CD" w14:textId="77777777" w:rsidR="00EA1B4B" w:rsidRDefault="00EA1B4B">
      <w:pPr>
        <w:ind w:left="1077" w:hanging="1077"/>
        <w:jc w:val="center"/>
        <w:rPr>
          <w:rFonts w:ascii="Cambria" w:eastAsia="Cambria" w:hAnsi="Cambria" w:cs="Cambria"/>
          <w:b/>
        </w:rPr>
      </w:pPr>
    </w:p>
    <w:sectPr w:rsidR="00EA1B4B">
      <w:headerReference w:type="default" r:id="rId10"/>
      <w:pgSz w:w="16840" w:h="11907" w:orient="landscape"/>
      <w:pgMar w:top="567" w:right="851" w:bottom="567" w:left="851" w:header="1259" w:footer="17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5EDD" w14:textId="77777777" w:rsidR="00293EB8" w:rsidRDefault="00293EB8">
      <w:r>
        <w:separator/>
      </w:r>
    </w:p>
  </w:endnote>
  <w:endnote w:type="continuationSeparator" w:id="0">
    <w:p w14:paraId="2BF57B06" w14:textId="77777777" w:rsidR="00293EB8" w:rsidRDefault="0029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FD5D" w14:textId="77777777" w:rsidR="00293EB8" w:rsidRDefault="00293EB8">
      <w:r>
        <w:separator/>
      </w:r>
    </w:p>
  </w:footnote>
  <w:footnote w:type="continuationSeparator" w:id="0">
    <w:p w14:paraId="756CF344" w14:textId="77777777" w:rsidR="00293EB8" w:rsidRDefault="0029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FC5B" w14:textId="77777777" w:rsidR="00EA1B4B" w:rsidRDefault="00E63E9C">
    <w:pPr>
      <w:pBdr>
        <w:top w:val="nil"/>
        <w:left w:val="nil"/>
        <w:bottom w:val="nil"/>
        <w:right w:val="nil"/>
        <w:between w:val="nil"/>
      </w:pBdr>
      <w:tabs>
        <w:tab w:val="center" w:pos="4320"/>
        <w:tab w:val="right" w:pos="8640"/>
      </w:tabs>
      <w:ind w:left="2268"/>
      <w:rPr>
        <w:b/>
        <w:color w:val="000000"/>
        <w:sz w:val="28"/>
        <w:szCs w:val="28"/>
      </w:rPr>
    </w:pPr>
    <w:r>
      <w:rPr>
        <w:noProof/>
        <w:lang w:val="en-ID"/>
      </w:rPr>
      <w:drawing>
        <wp:anchor distT="0" distB="0" distL="114300" distR="114300" simplePos="0" relativeHeight="251658240" behindDoc="0" locked="0" layoutInCell="1" hidden="0" allowOverlap="1" wp14:anchorId="10E34ED9" wp14:editId="7B548E01">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4E6EE60E" w14:textId="77777777" w:rsidR="00EA1B4B" w:rsidRPr="007338CD" w:rsidRDefault="00E63E9C">
    <w:pPr>
      <w:pBdr>
        <w:top w:val="nil"/>
        <w:left w:val="nil"/>
        <w:bottom w:val="nil"/>
        <w:right w:val="nil"/>
        <w:between w:val="nil"/>
      </w:pBdr>
      <w:tabs>
        <w:tab w:val="center" w:pos="4320"/>
        <w:tab w:val="right" w:pos="8640"/>
      </w:tabs>
      <w:ind w:left="1843"/>
      <w:rPr>
        <w:rFonts w:ascii="Cambria" w:hAnsi="Cambria"/>
        <w:b/>
        <w:color w:val="000000"/>
        <w:sz w:val="32"/>
        <w:szCs w:val="32"/>
      </w:rPr>
    </w:pPr>
    <w:r w:rsidRPr="007338CD">
      <w:rPr>
        <w:rFonts w:ascii="Cambria" w:hAnsi="Cambria"/>
        <w:b/>
        <w:color w:val="000000"/>
        <w:sz w:val="32"/>
        <w:szCs w:val="32"/>
      </w:rPr>
      <w:t xml:space="preserve">KEMENTERIAN PENDIDIKAN, KEBUDAYAAN, </w:t>
    </w:r>
    <w:proofErr w:type="gramStart"/>
    <w:r w:rsidRPr="007338CD">
      <w:rPr>
        <w:rFonts w:ascii="Cambria" w:hAnsi="Cambria"/>
        <w:b/>
        <w:color w:val="000000"/>
        <w:sz w:val="32"/>
        <w:szCs w:val="32"/>
      </w:rPr>
      <w:t>RISET,  DAN</w:t>
    </w:r>
    <w:proofErr w:type="gramEnd"/>
    <w:r w:rsidRPr="007338CD">
      <w:rPr>
        <w:rFonts w:ascii="Cambria" w:hAnsi="Cambria"/>
        <w:b/>
        <w:color w:val="000000"/>
        <w:sz w:val="32"/>
        <w:szCs w:val="32"/>
      </w:rPr>
      <w:t xml:space="preserve"> TEKNOLOGI</w:t>
    </w:r>
  </w:p>
  <w:p w14:paraId="0F7C8D5E" w14:textId="77777777" w:rsidR="00EA1B4B" w:rsidRPr="007338CD" w:rsidRDefault="00E63E9C">
    <w:pPr>
      <w:pBdr>
        <w:top w:val="nil"/>
        <w:left w:val="nil"/>
        <w:bottom w:val="nil"/>
        <w:right w:val="nil"/>
        <w:between w:val="nil"/>
      </w:pBdr>
      <w:tabs>
        <w:tab w:val="center" w:pos="4320"/>
        <w:tab w:val="right" w:pos="8640"/>
      </w:tabs>
      <w:ind w:left="1843"/>
      <w:rPr>
        <w:rFonts w:ascii="Cambria" w:hAnsi="Cambria"/>
        <w:b/>
        <w:color w:val="000000"/>
        <w:sz w:val="32"/>
        <w:szCs w:val="32"/>
      </w:rPr>
    </w:pPr>
    <w:r w:rsidRPr="007338CD">
      <w:rPr>
        <w:rFonts w:ascii="Cambria" w:hAnsi="Cambria"/>
        <w:b/>
        <w:color w:val="000000"/>
        <w:sz w:val="32"/>
        <w:szCs w:val="32"/>
      </w:rPr>
      <w:t>UNIVERSITAS NEGERI YOGYAKARTA</w:t>
    </w:r>
  </w:p>
  <w:p w14:paraId="3848004D" w14:textId="77777777" w:rsidR="00EA1B4B" w:rsidRPr="007338CD" w:rsidRDefault="00E63E9C">
    <w:pPr>
      <w:pBdr>
        <w:top w:val="nil"/>
        <w:left w:val="nil"/>
        <w:bottom w:val="nil"/>
        <w:right w:val="nil"/>
        <w:between w:val="nil"/>
      </w:pBdr>
      <w:tabs>
        <w:tab w:val="center" w:pos="4320"/>
        <w:tab w:val="right" w:pos="8640"/>
      </w:tabs>
      <w:ind w:left="1843"/>
      <w:rPr>
        <w:rFonts w:ascii="Cambria" w:hAnsi="Cambria"/>
        <w:b/>
        <w:color w:val="000000"/>
        <w:sz w:val="32"/>
        <w:szCs w:val="32"/>
      </w:rPr>
    </w:pPr>
    <w:r w:rsidRPr="007338CD">
      <w:rPr>
        <w:rFonts w:ascii="Cambria" w:hAnsi="Cambria"/>
        <w:b/>
        <w:color w:val="000000"/>
        <w:sz w:val="32"/>
        <w:szCs w:val="32"/>
      </w:rPr>
      <w:t>PASCASARJANA</w:t>
    </w:r>
  </w:p>
  <w:p w14:paraId="3D4069CE" w14:textId="77777777" w:rsidR="00EA1B4B" w:rsidRDefault="00EA1B4B">
    <w:pPr>
      <w:pBdr>
        <w:top w:val="nil"/>
        <w:left w:val="nil"/>
        <w:bottom w:val="nil"/>
        <w:right w:val="nil"/>
        <w:between w:val="nil"/>
      </w:pBdr>
      <w:tabs>
        <w:tab w:val="center" w:pos="4320"/>
        <w:tab w:val="right" w:pos="8640"/>
      </w:tabs>
      <w:ind w:left="2268"/>
      <w:rPr>
        <w:b/>
        <w:color w:val="000000"/>
      </w:rPr>
    </w:pPr>
  </w:p>
  <w:p w14:paraId="6B27E9E3" w14:textId="77777777" w:rsidR="00EA1B4B" w:rsidRDefault="00E63E9C">
    <w:pPr>
      <w:pBdr>
        <w:top w:val="nil"/>
        <w:left w:val="nil"/>
        <w:bottom w:val="nil"/>
        <w:right w:val="nil"/>
        <w:between w:val="nil"/>
      </w:pBdr>
      <w:tabs>
        <w:tab w:val="center" w:pos="4320"/>
        <w:tab w:val="right" w:pos="8640"/>
      </w:tabs>
      <w:ind w:left="2268"/>
      <w:rPr>
        <w:color w:val="000000"/>
      </w:rPr>
    </w:pPr>
    <w:r>
      <w:rPr>
        <w:noProof/>
        <w:lang w:val="en-ID"/>
      </w:rPr>
      <mc:AlternateContent>
        <mc:Choice Requires="wpg">
          <w:drawing>
            <wp:anchor distT="0" distB="0" distL="114300" distR="114300" simplePos="0" relativeHeight="251659264" behindDoc="0" locked="0" layoutInCell="1" hidden="0" allowOverlap="1" wp14:anchorId="75D8BEE3" wp14:editId="171FF47E">
              <wp:simplePos x="0" y="0"/>
              <wp:positionH relativeFrom="column">
                <wp:posOffset>88901</wp:posOffset>
              </wp:positionH>
              <wp:positionV relativeFrom="paragraph">
                <wp:posOffset>-12699</wp:posOffset>
              </wp:positionV>
              <wp:extent cx="9640570" cy="57150"/>
              <wp:effectExtent l="0" t="0" r="0" b="0"/>
              <wp:wrapNone/>
              <wp:docPr id="5" name="Freeform 5"/>
              <wp:cNvGraphicFramePr/>
              <a:graphic xmlns:a="http://schemas.openxmlformats.org/drawingml/2006/main">
                <a:graphicData uri="http://schemas.microsoft.com/office/word/2010/wordprocessingShape">
                  <wps:wsp>
                    <wps:cNvSpPr/>
                    <wps:spPr>
                      <a:xfrm rot="10800000" flipH="1">
                        <a:off x="540003" y="3775238"/>
                        <a:ext cx="9611995" cy="9525"/>
                      </a:xfrm>
                      <a:custGeom>
                        <a:avLst/>
                        <a:gdLst/>
                        <a:ahLst/>
                        <a:cxnLst/>
                        <a:rect l="l" t="t" r="r" b="b"/>
                        <a:pathLst>
                          <a:path w="9611995" h="9525" extrusionOk="0">
                            <a:moveTo>
                              <a:pt x="0" y="0"/>
                            </a:moveTo>
                            <a:lnTo>
                              <a:pt x="9611995" y="9525"/>
                            </a:lnTo>
                          </a:path>
                        </a:pathLst>
                      </a:custGeom>
                      <a:solidFill>
                        <a:srgbClr val="FFFFFF"/>
                      </a:solid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-12699</wp:posOffset>
              </wp:positionV>
              <wp:extent cx="9640570" cy="57150"/>
              <wp:effectExtent b="0" l="0" r="0" t="0"/>
              <wp:wrapNone/>
              <wp:docPr id="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9640570" cy="57150"/>
                      </a:xfrm>
                      <a:prstGeom prst="rect"/>
                      <a:ln/>
                    </pic:spPr>
                  </pic:pic>
                </a:graphicData>
              </a:graphic>
            </wp:anchor>
          </w:drawing>
        </mc:Fallback>
      </mc:AlternateContent>
    </w:r>
  </w:p>
  <w:p w14:paraId="75449270" w14:textId="77777777" w:rsidR="00EA1B4B" w:rsidRDefault="00EA1B4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E3C"/>
    <w:multiLevelType w:val="multilevel"/>
    <w:tmpl w:val="51E2C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E1313"/>
    <w:multiLevelType w:val="multilevel"/>
    <w:tmpl w:val="F0A2F6F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2F10AD"/>
    <w:multiLevelType w:val="multilevel"/>
    <w:tmpl w:val="ED3231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88C1C2A"/>
    <w:multiLevelType w:val="multilevel"/>
    <w:tmpl w:val="434ABFA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5485314">
    <w:abstractNumId w:val="0"/>
  </w:num>
  <w:num w:numId="2" w16cid:durableId="348262851">
    <w:abstractNumId w:val="2"/>
  </w:num>
  <w:num w:numId="3" w16cid:durableId="806624722">
    <w:abstractNumId w:val="3"/>
  </w:num>
  <w:num w:numId="4" w16cid:durableId="179092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4B"/>
    <w:rsid w:val="00293EB8"/>
    <w:rsid w:val="0046211B"/>
    <w:rsid w:val="007338CD"/>
    <w:rsid w:val="00CB7C10"/>
    <w:rsid w:val="00DA5FFA"/>
    <w:rsid w:val="00E22EDE"/>
    <w:rsid w:val="00E63E9C"/>
    <w:rsid w:val="00EA1B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9C5E"/>
  <w15:docId w15:val="{6588A3DE-B43C-4008-B552-CD6D4519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37"/>
  </w:style>
  <w:style w:type="paragraph" w:styleId="Heading1">
    <w:name w:val="heading 1"/>
    <w:basedOn w:val="Normal"/>
    <w:next w:val="Normal"/>
    <w:qFormat/>
    <w:rsid w:val="00AA432A"/>
    <w:pPr>
      <w:keepNext/>
      <w:spacing w:before="240"/>
      <w:ind w:left="1080" w:hanging="1080"/>
      <w:jc w:val="center"/>
      <w:outlineLvl w:val="0"/>
    </w:pPr>
    <w:rPr>
      <w:rFonts w:ascii="Tahoma" w:hAnsi="Tahoma" w:cs="Tahoma"/>
      <w:b/>
    </w:rPr>
  </w:style>
  <w:style w:type="paragraph" w:styleId="Heading2">
    <w:name w:val="heading 2"/>
    <w:basedOn w:val="Normal"/>
    <w:next w:val="Normal"/>
    <w:qFormat/>
    <w:rsid w:val="00AA432A"/>
    <w:pPr>
      <w:keepNext/>
      <w:spacing w:before="240"/>
      <w:ind w:left="1080" w:hanging="1080"/>
      <w:jc w:val="center"/>
      <w:outlineLvl w:val="1"/>
    </w:pPr>
    <w:rPr>
      <w:rFonts w:ascii="Tahoma" w:hAnsi="Tahoma" w:cs="Tahoma"/>
      <w:b/>
      <w:u w:val="single"/>
    </w:rPr>
  </w:style>
  <w:style w:type="paragraph" w:styleId="Heading3">
    <w:name w:val="heading 3"/>
    <w:basedOn w:val="Normal"/>
    <w:next w:val="Normal"/>
    <w:qFormat/>
    <w:rsid w:val="00AA432A"/>
    <w:pPr>
      <w:keepNext/>
      <w:jc w:val="right"/>
      <w:outlineLvl w:val="2"/>
    </w:pPr>
    <w:rPr>
      <w:rFonts w:ascii="Tahoma" w:hAnsi="Tahoma" w:cs="Tahoma"/>
      <w:b/>
      <w:sz w:val="22"/>
      <w:szCs w:val="22"/>
    </w:rPr>
  </w:style>
  <w:style w:type="paragraph" w:styleId="Heading4">
    <w:name w:val="heading 4"/>
    <w:basedOn w:val="Normal"/>
    <w:next w:val="Normal"/>
    <w:qFormat/>
    <w:rsid w:val="00AA432A"/>
    <w:pPr>
      <w:keepNext/>
      <w:numPr>
        <w:numId w:val="4"/>
      </w:numPr>
      <w:ind w:left="456" w:hanging="456"/>
      <w:outlineLvl w:val="3"/>
    </w:pPr>
    <w:rPr>
      <w:rFonts w:ascii="Arial" w:hAnsi="Arial" w:cs="Arial"/>
      <w:b/>
      <w:sz w:val="28"/>
    </w:rPr>
  </w:style>
  <w:style w:type="paragraph" w:styleId="Heading5">
    <w:name w:val="heading 5"/>
    <w:basedOn w:val="Normal"/>
    <w:next w:val="Normal"/>
    <w:qFormat/>
    <w:rsid w:val="00AA432A"/>
    <w:pPr>
      <w:keepNext/>
      <w:ind w:left="1077" w:hanging="1077"/>
      <w:jc w:val="center"/>
      <w:outlineLvl w:val="4"/>
    </w:pPr>
    <w:rPr>
      <w:rFonts w:ascii="Tahoma" w:hAnsi="Tahoma" w:cs="Tahoma"/>
      <w:b/>
    </w:rPr>
  </w:style>
  <w:style w:type="paragraph" w:styleId="Heading6">
    <w:name w:val="heading 6"/>
    <w:basedOn w:val="Normal"/>
    <w:next w:val="Normal"/>
    <w:qFormat/>
    <w:rsid w:val="00AA432A"/>
    <w:pPr>
      <w:keepNext/>
      <w:ind w:left="374"/>
      <w:outlineLvl w:val="5"/>
    </w:pPr>
    <w:rPr>
      <w:rFonts w:ascii="Tahoma" w:hAnsi="Tahoma" w:cs="Tahoma"/>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2">
    <w:name w:val="Body Text Indent 2"/>
    <w:basedOn w:val="Normal"/>
    <w:rsid w:val="00AA432A"/>
    <w:pPr>
      <w:ind w:left="748" w:hanging="374"/>
    </w:pPr>
    <w:rPr>
      <w:rFonts w:ascii="Tahoma" w:hAnsi="Tahoma" w:cs="Tahoma"/>
      <w:b/>
      <w:i/>
      <w:sz w:val="22"/>
      <w:szCs w:val="22"/>
    </w:rPr>
  </w:style>
  <w:style w:type="paragraph" w:styleId="Header">
    <w:name w:val="header"/>
    <w:basedOn w:val="Normal"/>
    <w:link w:val="HeaderChar"/>
    <w:rsid w:val="00AA432A"/>
    <w:pPr>
      <w:tabs>
        <w:tab w:val="center" w:pos="4320"/>
        <w:tab w:val="right" w:pos="8640"/>
      </w:tabs>
    </w:pPr>
  </w:style>
  <w:style w:type="paragraph" w:styleId="Footer">
    <w:name w:val="footer"/>
    <w:basedOn w:val="Normal"/>
    <w:link w:val="FooterChar"/>
    <w:rsid w:val="00AA432A"/>
    <w:pPr>
      <w:tabs>
        <w:tab w:val="center" w:pos="4320"/>
        <w:tab w:val="right" w:pos="8640"/>
      </w:tabs>
    </w:pPr>
  </w:style>
  <w:style w:type="character" w:styleId="PageNumber">
    <w:name w:val="page number"/>
    <w:basedOn w:val="DefaultParagraphFont"/>
    <w:rsid w:val="00AA432A"/>
  </w:style>
  <w:style w:type="paragraph" w:styleId="BodyText">
    <w:name w:val="Body Text"/>
    <w:basedOn w:val="Normal"/>
    <w:rsid w:val="00AA432A"/>
    <w:pPr>
      <w:spacing w:line="360" w:lineRule="auto"/>
      <w:jc w:val="both"/>
    </w:pPr>
    <w:rPr>
      <w:b/>
      <w:szCs w:val="20"/>
    </w:rPr>
  </w:style>
  <w:style w:type="paragraph" w:styleId="BodyTextIndent">
    <w:name w:val="Body Text Indent"/>
    <w:basedOn w:val="Normal"/>
    <w:rsid w:val="00AA432A"/>
    <w:pPr>
      <w:ind w:left="1134" w:hanging="1134"/>
      <w:jc w:val="both"/>
    </w:pPr>
    <w:rPr>
      <w:b/>
      <w:szCs w:val="20"/>
    </w:rPr>
  </w:style>
  <w:style w:type="paragraph" w:styleId="BodyTextIndent3">
    <w:name w:val="Body Text Indent 3"/>
    <w:basedOn w:val="Normal"/>
    <w:rsid w:val="00AA432A"/>
    <w:pPr>
      <w:spacing w:after="120"/>
      <w:ind w:left="360"/>
    </w:pPr>
    <w:rPr>
      <w:sz w:val="16"/>
      <w:szCs w:val="16"/>
    </w:rPr>
  </w:style>
  <w:style w:type="paragraph" w:styleId="PlainText">
    <w:name w:val="Plain Text"/>
    <w:basedOn w:val="Normal"/>
    <w:rsid w:val="00AA432A"/>
    <w:rPr>
      <w:rFonts w:ascii="Courier New" w:hAnsi="Courier New"/>
      <w:sz w:val="20"/>
      <w:szCs w:val="20"/>
    </w:rPr>
  </w:style>
  <w:style w:type="paragraph" w:styleId="BodyText2">
    <w:name w:val="Body Text 2"/>
    <w:basedOn w:val="Normal"/>
    <w:rsid w:val="00AA432A"/>
    <w:rPr>
      <w:rFonts w:ascii="Tahoma" w:hAnsi="Tahoma" w:cs="Tahoma"/>
      <w:sz w:val="22"/>
    </w:rPr>
  </w:style>
  <w:style w:type="table" w:styleId="TableGrid">
    <w:name w:val="Table Grid"/>
    <w:basedOn w:val="TableNormal"/>
    <w:uiPriority w:val="59"/>
    <w:rsid w:val="008D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0FF8"/>
    <w:pPr>
      <w:spacing w:before="100" w:beforeAutospacing="1" w:after="100" w:afterAutospacing="1"/>
    </w:pPr>
  </w:style>
  <w:style w:type="paragraph" w:styleId="ListParagraph">
    <w:name w:val="List Paragraph"/>
    <w:basedOn w:val="Normal"/>
    <w:link w:val="ListParagraphChar"/>
    <w:uiPriority w:val="34"/>
    <w:qFormat/>
    <w:rsid w:val="00E50FF8"/>
    <w:pPr>
      <w:ind w:left="720"/>
      <w:contextualSpacing/>
    </w:pPr>
  </w:style>
  <w:style w:type="character" w:customStyle="1" w:styleId="ListParagraphChar">
    <w:name w:val="List Paragraph Char"/>
    <w:link w:val="ListParagraph"/>
    <w:uiPriority w:val="34"/>
    <w:locked/>
    <w:rsid w:val="00EC390A"/>
    <w:rPr>
      <w:sz w:val="24"/>
      <w:szCs w:val="24"/>
    </w:rPr>
  </w:style>
  <w:style w:type="character" w:customStyle="1" w:styleId="FooterChar">
    <w:name w:val="Footer Char"/>
    <w:basedOn w:val="DefaultParagraphFont"/>
    <w:link w:val="Footer"/>
    <w:rsid w:val="002069FB"/>
    <w:rPr>
      <w:sz w:val="24"/>
      <w:szCs w:val="24"/>
    </w:rPr>
  </w:style>
  <w:style w:type="character" w:customStyle="1" w:styleId="HeaderChar">
    <w:name w:val="Header Char"/>
    <w:basedOn w:val="DefaultParagraphFont"/>
    <w:link w:val="Header"/>
    <w:rsid w:val="008120A4"/>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oiUzKpcmhEvtqT7t/eVC8ahGqg==">AMUW2mWbcvqEP5nHmUgjf2DR5kKK9wV4YGFaIrudvvXjnt5zidGcCPWeJG7xQ0yn1r/2Bf4Su9L5fH2ko7Ppmbw8C76GtuijDHf9N9JVaLk68gQIzFBsbQo=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MAsz Mukminan</dc:creator>
  <cp:lastModifiedBy>Jumilan Jumilan</cp:lastModifiedBy>
  <cp:revision>5</cp:revision>
  <dcterms:created xsi:type="dcterms:W3CDTF">2015-11-28T17:58:00Z</dcterms:created>
  <dcterms:modified xsi:type="dcterms:W3CDTF">2022-06-27T08:13:00Z</dcterms:modified>
</cp:coreProperties>
</file>