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4925" w14:textId="77777777" w:rsidR="00EA1B4B" w:rsidRDefault="00EA1B4B">
      <w:pPr>
        <w:widowControl w:val="0"/>
        <w:pBdr>
          <w:top w:val="nil"/>
          <w:left w:val="nil"/>
          <w:bottom w:val="nil"/>
          <w:right w:val="nil"/>
          <w:between w:val="nil"/>
        </w:pBdr>
        <w:spacing w:line="276" w:lineRule="auto"/>
      </w:pPr>
    </w:p>
    <w:p w14:paraId="0AFDF4D9" w14:textId="77777777" w:rsidR="00EA1B4B" w:rsidRPr="007338CD" w:rsidRDefault="00E63E9C">
      <w:pPr>
        <w:spacing w:line="288" w:lineRule="auto"/>
        <w:jc w:val="center"/>
        <w:rPr>
          <w:rFonts w:ascii="Cambria" w:eastAsia="Cambria" w:hAnsi="Cambria" w:cs="Cambria"/>
          <w:b/>
          <w:sz w:val="28"/>
          <w:szCs w:val="28"/>
        </w:rPr>
      </w:pPr>
      <w:r w:rsidRPr="007338CD">
        <w:rPr>
          <w:rFonts w:ascii="Cambria" w:eastAsia="Cambria" w:hAnsi="Cambria" w:cs="Cambria"/>
          <w:b/>
          <w:sz w:val="28"/>
          <w:szCs w:val="28"/>
        </w:rPr>
        <w:t>RENCANA PEMBELAJARAN SEMESTER</w:t>
      </w:r>
    </w:p>
    <w:p w14:paraId="4BA6EB98" w14:textId="77777777" w:rsidR="00EA1B4B" w:rsidRDefault="00EA1B4B">
      <w:pPr>
        <w:tabs>
          <w:tab w:val="left" w:pos="2410"/>
        </w:tabs>
        <w:jc w:val="both"/>
        <w:rPr>
          <w:rFonts w:ascii="Cambria" w:eastAsia="Cambria" w:hAnsi="Cambria" w:cs="Cambria"/>
          <w:sz w:val="23"/>
          <w:szCs w:val="23"/>
        </w:rPr>
      </w:pPr>
    </w:p>
    <w:p w14:paraId="5DA8F9FD" w14:textId="77777777" w:rsidR="00EA1B4B" w:rsidRPr="007338CD" w:rsidRDefault="00E63E9C">
      <w:pPr>
        <w:tabs>
          <w:tab w:val="left" w:pos="2410"/>
        </w:tabs>
        <w:jc w:val="both"/>
        <w:rPr>
          <w:rFonts w:ascii="Cambria" w:hAnsi="Cambria"/>
        </w:rPr>
      </w:pPr>
      <w:r w:rsidRPr="007338CD">
        <w:rPr>
          <w:rFonts w:ascii="Cambria" w:hAnsi="Cambria"/>
        </w:rPr>
        <w:t>Program Studi</w:t>
      </w:r>
      <w:r w:rsidRPr="007338CD">
        <w:rPr>
          <w:rFonts w:ascii="Cambria" w:hAnsi="Cambria"/>
        </w:rPr>
        <w:tab/>
        <w:t xml:space="preserve">:  Penelitian dan </w:t>
      </w:r>
      <w:proofErr w:type="gramStart"/>
      <w:r w:rsidRPr="007338CD">
        <w:rPr>
          <w:rFonts w:ascii="Cambria" w:hAnsi="Cambria"/>
        </w:rPr>
        <w:t>Evaluasi  Pendidikan</w:t>
      </w:r>
      <w:proofErr w:type="gramEnd"/>
      <w:r w:rsidRPr="007338CD">
        <w:rPr>
          <w:rFonts w:ascii="Cambria" w:hAnsi="Cambria"/>
        </w:rPr>
        <w:t xml:space="preserve"> (S3)</w:t>
      </w:r>
    </w:p>
    <w:p w14:paraId="368B3B99" w14:textId="77777777" w:rsidR="00EA1B4B" w:rsidRPr="007338CD" w:rsidRDefault="00E63E9C">
      <w:pPr>
        <w:tabs>
          <w:tab w:val="left" w:pos="2410"/>
        </w:tabs>
        <w:jc w:val="both"/>
        <w:rPr>
          <w:rFonts w:ascii="Cambria" w:hAnsi="Cambria"/>
        </w:rPr>
      </w:pPr>
      <w:r w:rsidRPr="007338CD">
        <w:rPr>
          <w:rFonts w:ascii="Cambria" w:hAnsi="Cambria"/>
        </w:rPr>
        <w:t>Nama Mata Kuliah</w:t>
      </w:r>
      <w:r w:rsidRPr="007338CD">
        <w:rPr>
          <w:rFonts w:ascii="Cambria" w:hAnsi="Cambria"/>
        </w:rPr>
        <w:tab/>
        <w:t xml:space="preserve">:  Konstruksi Instrumen </w:t>
      </w:r>
      <w:r w:rsidRPr="007338CD">
        <w:rPr>
          <w:rFonts w:ascii="Cambria" w:hAnsi="Cambria"/>
        </w:rPr>
        <w:tab/>
      </w:r>
      <w:r w:rsidRPr="007338CD">
        <w:rPr>
          <w:rFonts w:ascii="Cambria" w:hAnsi="Cambria"/>
        </w:rPr>
        <w:tab/>
      </w:r>
      <w:r w:rsidRPr="007338CD">
        <w:rPr>
          <w:rFonts w:ascii="Cambria" w:hAnsi="Cambria"/>
        </w:rPr>
        <w:tab/>
      </w:r>
      <w:proofErr w:type="gramStart"/>
      <w:r w:rsidRPr="007338CD">
        <w:rPr>
          <w:rFonts w:ascii="Cambria" w:hAnsi="Cambria"/>
        </w:rPr>
        <w:t>Kode :</w:t>
      </w:r>
      <w:proofErr w:type="gramEnd"/>
      <w:r w:rsidRPr="007338CD">
        <w:rPr>
          <w:rFonts w:ascii="Cambria" w:hAnsi="Cambria"/>
        </w:rPr>
        <w:t xml:space="preserve">   PEP8206                                  Jumlah SKS :  2  Sks</w:t>
      </w:r>
    </w:p>
    <w:p w14:paraId="167A2A83" w14:textId="77777777" w:rsidR="00EA1B4B" w:rsidRPr="007338CD" w:rsidRDefault="00E63E9C">
      <w:pPr>
        <w:tabs>
          <w:tab w:val="left" w:pos="2410"/>
        </w:tabs>
        <w:jc w:val="both"/>
        <w:rPr>
          <w:rFonts w:ascii="Cambria" w:hAnsi="Cambria"/>
        </w:rPr>
      </w:pPr>
      <w:r w:rsidRPr="007338CD">
        <w:rPr>
          <w:rFonts w:ascii="Cambria" w:hAnsi="Cambria"/>
        </w:rPr>
        <w:t>Semester</w:t>
      </w:r>
      <w:r w:rsidRPr="007338CD">
        <w:rPr>
          <w:rFonts w:ascii="Cambria" w:hAnsi="Cambria"/>
        </w:rPr>
        <w:tab/>
        <w:t>:  II/Genap</w:t>
      </w:r>
    </w:p>
    <w:p w14:paraId="67BD9378" w14:textId="77777777" w:rsidR="00EA1B4B" w:rsidRPr="007338CD" w:rsidRDefault="00E63E9C">
      <w:pPr>
        <w:tabs>
          <w:tab w:val="left" w:pos="2410"/>
        </w:tabs>
        <w:jc w:val="both"/>
        <w:rPr>
          <w:rFonts w:ascii="Cambria" w:hAnsi="Cambria"/>
        </w:rPr>
      </w:pPr>
      <w:r w:rsidRPr="007338CD">
        <w:rPr>
          <w:rFonts w:ascii="Cambria" w:hAnsi="Cambria"/>
        </w:rPr>
        <w:t>Mata Kuliah Prasyarat</w:t>
      </w:r>
      <w:r w:rsidRPr="007338CD">
        <w:rPr>
          <w:rFonts w:ascii="Cambria" w:hAnsi="Cambria"/>
        </w:rPr>
        <w:tab/>
        <w:t>:  Tidak ada</w:t>
      </w:r>
    </w:p>
    <w:p w14:paraId="6ECF3F0D" w14:textId="77777777" w:rsidR="00EA1B4B" w:rsidRPr="007338CD" w:rsidRDefault="00E63E9C">
      <w:pPr>
        <w:tabs>
          <w:tab w:val="left" w:pos="2410"/>
        </w:tabs>
        <w:jc w:val="both"/>
        <w:rPr>
          <w:rFonts w:ascii="Cambria" w:hAnsi="Cambria"/>
        </w:rPr>
      </w:pPr>
      <w:r w:rsidRPr="007338CD">
        <w:rPr>
          <w:rFonts w:ascii="Cambria" w:hAnsi="Cambria"/>
        </w:rPr>
        <w:t xml:space="preserve">Sifat Mata Kuliah </w:t>
      </w:r>
      <w:r w:rsidRPr="007338CD">
        <w:rPr>
          <w:rFonts w:ascii="Cambria" w:hAnsi="Cambria"/>
        </w:rPr>
        <w:tab/>
        <w:t>:  Matrikulasi</w:t>
      </w:r>
    </w:p>
    <w:p w14:paraId="1FB2DB79" w14:textId="77777777" w:rsidR="00EA1B4B" w:rsidRPr="007338CD" w:rsidRDefault="00E63E9C">
      <w:pPr>
        <w:tabs>
          <w:tab w:val="left" w:pos="2410"/>
        </w:tabs>
        <w:jc w:val="both"/>
        <w:rPr>
          <w:rFonts w:ascii="Cambria" w:hAnsi="Cambria"/>
        </w:rPr>
      </w:pPr>
      <w:r w:rsidRPr="007338CD">
        <w:rPr>
          <w:rFonts w:ascii="Cambria" w:hAnsi="Cambria"/>
        </w:rPr>
        <w:t>Dosen Pengampu</w:t>
      </w:r>
      <w:r w:rsidRPr="007338CD">
        <w:rPr>
          <w:rFonts w:ascii="Cambria" w:hAnsi="Cambria"/>
          <w:b/>
        </w:rPr>
        <w:tab/>
      </w:r>
      <w:r w:rsidRPr="007338CD">
        <w:rPr>
          <w:rFonts w:ascii="Cambria" w:hAnsi="Cambria"/>
        </w:rPr>
        <w:t>:  Prof. Dr. Edi Istiyono, M.Si.,Prof. Dr. Dra. Trie Hartiti Retnowati, M.Pd. &amp; Dr. Widhiastuti, S.Pd.,M.Pd</w:t>
      </w:r>
    </w:p>
    <w:p w14:paraId="2B9A6D47" w14:textId="77777777" w:rsidR="00EA1B4B" w:rsidRPr="007338CD" w:rsidRDefault="00E63E9C">
      <w:pPr>
        <w:tabs>
          <w:tab w:val="left" w:pos="2410"/>
        </w:tabs>
        <w:ind w:left="2551" w:hanging="2550"/>
        <w:jc w:val="both"/>
        <w:rPr>
          <w:rFonts w:ascii="Cambria" w:hAnsi="Cambria"/>
        </w:rPr>
      </w:pPr>
      <w:r w:rsidRPr="007338CD">
        <w:rPr>
          <w:rFonts w:ascii="Cambria" w:hAnsi="Cambria"/>
        </w:rPr>
        <w:t>Deskripsi  Mata Kuliah</w:t>
      </w:r>
      <w:r w:rsidRPr="007338CD">
        <w:rPr>
          <w:rFonts w:ascii="Cambria" w:hAnsi="Cambria"/>
        </w:rPr>
        <w:tab/>
        <w:t xml:space="preserve">: Pada mata kuliah ini akan dibahas: konsep tentang pengukuran, jenis-jenis alat ukur, kriteria alat ukur yang baik, konsep dan cara mengestimasi validitas &amp; reliabilitas, terampil melakukan analisis butir, serta  mampu mengembangkan alat ukur atau instrumen, baik tes maupun non tes. Pembelajaran mata kuliah ini berupa ceramah, tanya jawab, diskusi, pemberian tugas, presentasi, dan praktik. </w:t>
      </w:r>
    </w:p>
    <w:p w14:paraId="5E5EF8BC" w14:textId="77777777" w:rsidR="00EA1B4B" w:rsidRPr="007338CD" w:rsidRDefault="00EA1B4B">
      <w:pPr>
        <w:tabs>
          <w:tab w:val="left" w:pos="3240"/>
          <w:tab w:val="left" w:pos="3600"/>
        </w:tabs>
        <w:spacing w:before="240" w:line="264" w:lineRule="auto"/>
        <w:rPr>
          <w:rFonts w:ascii="Cambria" w:hAnsi="Cambria"/>
        </w:rPr>
      </w:pP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84"/>
        <w:gridCol w:w="287"/>
        <w:gridCol w:w="765"/>
        <w:gridCol w:w="11292"/>
      </w:tblGrid>
      <w:tr w:rsidR="00EA1B4B" w:rsidRPr="007338CD" w14:paraId="4F51E1B2" w14:textId="77777777" w:rsidTr="007338CD">
        <w:trPr>
          <w:trHeight w:val="305"/>
        </w:trPr>
        <w:tc>
          <w:tcPr>
            <w:tcW w:w="5000" w:type="pct"/>
            <w:gridSpan w:val="4"/>
            <w:shd w:val="clear" w:color="auto" w:fill="auto"/>
          </w:tcPr>
          <w:p w14:paraId="7C792A1F" w14:textId="77777777" w:rsidR="00EA1B4B" w:rsidRPr="007338CD" w:rsidRDefault="00E63E9C">
            <w:pPr>
              <w:rPr>
                <w:rFonts w:ascii="Cambria" w:hAnsi="Cambria"/>
                <w:sz w:val="22"/>
                <w:szCs w:val="22"/>
              </w:rPr>
            </w:pPr>
            <w:r w:rsidRPr="007338CD">
              <w:rPr>
                <w:rFonts w:ascii="Cambria" w:hAnsi="Cambria"/>
                <w:sz w:val="22"/>
                <w:szCs w:val="22"/>
              </w:rPr>
              <w:t>Capaian Pembelajaran Lulusan</w:t>
            </w:r>
          </w:p>
        </w:tc>
      </w:tr>
      <w:tr w:rsidR="00EA1B4B" w:rsidRPr="007338CD" w14:paraId="428F10FC" w14:textId="77777777" w:rsidTr="007338CD">
        <w:tc>
          <w:tcPr>
            <w:tcW w:w="920" w:type="pct"/>
            <w:shd w:val="clear" w:color="auto" w:fill="auto"/>
          </w:tcPr>
          <w:p w14:paraId="134C3C03" w14:textId="77777777" w:rsidR="00EA1B4B" w:rsidRPr="007338CD" w:rsidRDefault="00E63E9C">
            <w:pPr>
              <w:numPr>
                <w:ilvl w:val="0"/>
                <w:numId w:val="1"/>
              </w:numPr>
              <w:pBdr>
                <w:top w:val="nil"/>
                <w:left w:val="nil"/>
                <w:bottom w:val="nil"/>
                <w:right w:val="nil"/>
                <w:between w:val="nil"/>
              </w:pBdr>
              <w:ind w:left="288" w:hanging="288"/>
              <w:jc w:val="both"/>
              <w:rPr>
                <w:rFonts w:ascii="Cambria" w:hAnsi="Cambria"/>
                <w:color w:val="000000"/>
                <w:sz w:val="22"/>
                <w:szCs w:val="22"/>
              </w:rPr>
            </w:pPr>
            <w:r w:rsidRPr="007338CD">
              <w:rPr>
                <w:rFonts w:ascii="Cambria" w:hAnsi="Cambria"/>
                <w:color w:val="000000"/>
                <w:sz w:val="22"/>
                <w:szCs w:val="22"/>
              </w:rPr>
              <w:t>Sikap</w:t>
            </w:r>
          </w:p>
        </w:tc>
        <w:tc>
          <w:tcPr>
            <w:tcW w:w="95" w:type="pct"/>
            <w:shd w:val="clear" w:color="auto" w:fill="auto"/>
          </w:tcPr>
          <w:p w14:paraId="6EA70A77" w14:textId="77777777" w:rsidR="00EA1B4B" w:rsidRPr="007338CD" w:rsidRDefault="00E63E9C">
            <w:pPr>
              <w:jc w:val="both"/>
              <w:rPr>
                <w:rFonts w:ascii="Cambria" w:hAnsi="Cambria"/>
                <w:sz w:val="22"/>
                <w:szCs w:val="22"/>
              </w:rPr>
            </w:pPr>
            <w:r w:rsidRPr="007338CD">
              <w:rPr>
                <w:rFonts w:ascii="Cambria" w:hAnsi="Cambria"/>
                <w:sz w:val="22"/>
                <w:szCs w:val="22"/>
              </w:rPr>
              <w:t>:</w:t>
            </w:r>
          </w:p>
        </w:tc>
        <w:tc>
          <w:tcPr>
            <w:tcW w:w="253" w:type="pct"/>
          </w:tcPr>
          <w:p w14:paraId="19496D18" w14:textId="77777777" w:rsidR="00EA1B4B" w:rsidRPr="007338CD" w:rsidRDefault="00E63E9C">
            <w:pPr>
              <w:spacing w:line="276" w:lineRule="auto"/>
              <w:jc w:val="both"/>
              <w:rPr>
                <w:rFonts w:ascii="Cambria" w:hAnsi="Cambria"/>
                <w:sz w:val="22"/>
                <w:szCs w:val="22"/>
              </w:rPr>
            </w:pPr>
            <w:r w:rsidRPr="007338CD">
              <w:rPr>
                <w:rFonts w:ascii="Cambria" w:hAnsi="Cambria"/>
                <w:sz w:val="22"/>
                <w:szCs w:val="22"/>
              </w:rPr>
              <w:t>S2.</w:t>
            </w:r>
          </w:p>
        </w:tc>
        <w:tc>
          <w:tcPr>
            <w:tcW w:w="3732" w:type="pct"/>
            <w:shd w:val="clear" w:color="auto" w:fill="auto"/>
          </w:tcPr>
          <w:p w14:paraId="30EB00EB" w14:textId="77777777" w:rsidR="00EA1B4B" w:rsidRPr="007338CD" w:rsidRDefault="00E63E9C">
            <w:pPr>
              <w:spacing w:line="276" w:lineRule="auto"/>
              <w:jc w:val="both"/>
              <w:rPr>
                <w:rFonts w:ascii="Cambria" w:hAnsi="Cambria"/>
                <w:sz w:val="22"/>
                <w:szCs w:val="22"/>
              </w:rPr>
            </w:pPr>
            <w:r w:rsidRPr="007338CD">
              <w:rPr>
                <w:rFonts w:ascii="Cambria" w:hAnsi="Cambria"/>
                <w:sz w:val="22"/>
                <w:szCs w:val="22"/>
              </w:rPr>
              <w:t xml:space="preserve">menjunjung tinggi nilai kemanusiaan dalam menjalankan tugas berdasarkan agama,moral, dan etika </w:t>
            </w:r>
          </w:p>
        </w:tc>
      </w:tr>
      <w:tr w:rsidR="00EA1B4B" w:rsidRPr="007338CD" w14:paraId="1BF3C348" w14:textId="77777777" w:rsidTr="007338CD">
        <w:tc>
          <w:tcPr>
            <w:tcW w:w="920" w:type="pct"/>
            <w:shd w:val="clear" w:color="auto" w:fill="auto"/>
          </w:tcPr>
          <w:p w14:paraId="058B76AE" w14:textId="77777777" w:rsidR="00EA1B4B" w:rsidRPr="007338CD" w:rsidRDefault="00EA1B4B">
            <w:pPr>
              <w:jc w:val="both"/>
              <w:rPr>
                <w:rFonts w:ascii="Cambria" w:hAnsi="Cambria"/>
                <w:sz w:val="22"/>
                <w:szCs w:val="22"/>
              </w:rPr>
            </w:pPr>
          </w:p>
        </w:tc>
        <w:tc>
          <w:tcPr>
            <w:tcW w:w="95" w:type="pct"/>
            <w:shd w:val="clear" w:color="auto" w:fill="auto"/>
          </w:tcPr>
          <w:p w14:paraId="5254B099" w14:textId="77777777" w:rsidR="00EA1B4B" w:rsidRPr="007338CD" w:rsidRDefault="00EA1B4B">
            <w:pPr>
              <w:jc w:val="both"/>
              <w:rPr>
                <w:rFonts w:ascii="Cambria" w:hAnsi="Cambria"/>
                <w:sz w:val="22"/>
                <w:szCs w:val="22"/>
              </w:rPr>
            </w:pPr>
          </w:p>
        </w:tc>
        <w:tc>
          <w:tcPr>
            <w:tcW w:w="253" w:type="pct"/>
          </w:tcPr>
          <w:p w14:paraId="1607D10D" w14:textId="77777777" w:rsidR="00EA1B4B" w:rsidRPr="007338CD" w:rsidRDefault="00E63E9C">
            <w:pPr>
              <w:spacing w:line="276" w:lineRule="auto"/>
              <w:jc w:val="both"/>
              <w:rPr>
                <w:rFonts w:ascii="Cambria" w:hAnsi="Cambria"/>
                <w:sz w:val="22"/>
                <w:szCs w:val="22"/>
              </w:rPr>
            </w:pPr>
            <w:r w:rsidRPr="007338CD">
              <w:rPr>
                <w:rFonts w:ascii="Cambria" w:hAnsi="Cambria"/>
                <w:sz w:val="22"/>
                <w:szCs w:val="22"/>
              </w:rPr>
              <w:t>S4.</w:t>
            </w:r>
          </w:p>
        </w:tc>
        <w:tc>
          <w:tcPr>
            <w:tcW w:w="3732" w:type="pct"/>
            <w:shd w:val="clear" w:color="auto" w:fill="auto"/>
          </w:tcPr>
          <w:p w14:paraId="44EB8FAD" w14:textId="77777777" w:rsidR="00EA1B4B" w:rsidRPr="007338CD" w:rsidRDefault="00E63E9C">
            <w:pPr>
              <w:spacing w:line="276" w:lineRule="auto"/>
              <w:jc w:val="both"/>
              <w:rPr>
                <w:rFonts w:ascii="Cambria" w:hAnsi="Cambria"/>
                <w:sz w:val="22"/>
                <w:szCs w:val="22"/>
              </w:rPr>
            </w:pPr>
            <w:r w:rsidRPr="007338CD">
              <w:rPr>
                <w:rFonts w:ascii="Cambria" w:hAnsi="Cambria"/>
                <w:sz w:val="22"/>
                <w:szCs w:val="22"/>
              </w:rPr>
              <w:t>berperan sebagai warga negara yang bangga dan cinta tanah air, memiliki nasionalisme serta rasa tanggungjawab pada negara dan bangsa</w:t>
            </w:r>
          </w:p>
        </w:tc>
      </w:tr>
      <w:tr w:rsidR="00EA1B4B" w:rsidRPr="007338CD" w14:paraId="4163FADC" w14:textId="77777777" w:rsidTr="007338CD">
        <w:tc>
          <w:tcPr>
            <w:tcW w:w="920" w:type="pct"/>
            <w:shd w:val="clear" w:color="auto" w:fill="auto"/>
          </w:tcPr>
          <w:p w14:paraId="7197560E" w14:textId="77777777" w:rsidR="00EA1B4B" w:rsidRPr="007338CD" w:rsidRDefault="00EA1B4B">
            <w:pPr>
              <w:jc w:val="both"/>
              <w:rPr>
                <w:rFonts w:ascii="Cambria" w:hAnsi="Cambria"/>
                <w:sz w:val="22"/>
                <w:szCs w:val="22"/>
              </w:rPr>
            </w:pPr>
          </w:p>
        </w:tc>
        <w:tc>
          <w:tcPr>
            <w:tcW w:w="95" w:type="pct"/>
            <w:shd w:val="clear" w:color="auto" w:fill="auto"/>
          </w:tcPr>
          <w:p w14:paraId="55CD3A11" w14:textId="77777777" w:rsidR="00EA1B4B" w:rsidRPr="007338CD" w:rsidRDefault="00EA1B4B">
            <w:pPr>
              <w:jc w:val="both"/>
              <w:rPr>
                <w:rFonts w:ascii="Cambria" w:hAnsi="Cambria"/>
                <w:sz w:val="22"/>
                <w:szCs w:val="22"/>
              </w:rPr>
            </w:pPr>
          </w:p>
        </w:tc>
        <w:tc>
          <w:tcPr>
            <w:tcW w:w="253" w:type="pct"/>
          </w:tcPr>
          <w:p w14:paraId="3D397611" w14:textId="77777777" w:rsidR="00EA1B4B" w:rsidRPr="007338CD" w:rsidRDefault="00E63E9C">
            <w:pPr>
              <w:spacing w:line="276" w:lineRule="auto"/>
              <w:jc w:val="both"/>
              <w:rPr>
                <w:rFonts w:ascii="Cambria" w:hAnsi="Cambria"/>
                <w:sz w:val="22"/>
                <w:szCs w:val="22"/>
              </w:rPr>
            </w:pPr>
            <w:r w:rsidRPr="007338CD">
              <w:rPr>
                <w:rFonts w:ascii="Cambria" w:hAnsi="Cambria"/>
                <w:sz w:val="22"/>
                <w:szCs w:val="22"/>
              </w:rPr>
              <w:t>S8.</w:t>
            </w:r>
          </w:p>
        </w:tc>
        <w:tc>
          <w:tcPr>
            <w:tcW w:w="3732" w:type="pct"/>
            <w:shd w:val="clear" w:color="auto" w:fill="auto"/>
          </w:tcPr>
          <w:p w14:paraId="6073467C" w14:textId="77777777" w:rsidR="00EA1B4B" w:rsidRPr="007338CD" w:rsidRDefault="00E63E9C">
            <w:pPr>
              <w:spacing w:line="276" w:lineRule="auto"/>
              <w:jc w:val="both"/>
              <w:rPr>
                <w:rFonts w:ascii="Cambria" w:hAnsi="Cambria"/>
                <w:sz w:val="22"/>
                <w:szCs w:val="22"/>
              </w:rPr>
            </w:pPr>
            <w:r w:rsidRPr="007338CD">
              <w:rPr>
                <w:rFonts w:ascii="Cambria" w:hAnsi="Cambria"/>
                <w:sz w:val="22"/>
                <w:szCs w:val="22"/>
              </w:rPr>
              <w:t>Menginternalisasi nilai, norma, dan etika akademik</w:t>
            </w:r>
          </w:p>
        </w:tc>
      </w:tr>
      <w:tr w:rsidR="00EA1B4B" w:rsidRPr="007338CD" w14:paraId="2218B1CF" w14:textId="77777777" w:rsidTr="007338CD">
        <w:tc>
          <w:tcPr>
            <w:tcW w:w="920" w:type="pct"/>
            <w:shd w:val="clear" w:color="auto" w:fill="auto"/>
          </w:tcPr>
          <w:p w14:paraId="339B8E68" w14:textId="77777777" w:rsidR="00EA1B4B" w:rsidRPr="007338CD" w:rsidRDefault="00E63E9C">
            <w:pPr>
              <w:numPr>
                <w:ilvl w:val="0"/>
                <w:numId w:val="1"/>
              </w:numPr>
              <w:pBdr>
                <w:top w:val="nil"/>
                <w:left w:val="nil"/>
                <w:bottom w:val="nil"/>
                <w:right w:val="nil"/>
                <w:between w:val="nil"/>
              </w:pBdr>
              <w:ind w:left="288" w:hanging="288"/>
              <w:jc w:val="both"/>
              <w:rPr>
                <w:rFonts w:ascii="Cambria" w:hAnsi="Cambria"/>
                <w:color w:val="000000"/>
                <w:sz w:val="22"/>
                <w:szCs w:val="22"/>
              </w:rPr>
            </w:pPr>
            <w:r w:rsidRPr="007338CD">
              <w:rPr>
                <w:rFonts w:ascii="Cambria" w:hAnsi="Cambria"/>
                <w:color w:val="000000"/>
                <w:sz w:val="22"/>
                <w:szCs w:val="22"/>
              </w:rPr>
              <w:t>Pengetahuan</w:t>
            </w:r>
          </w:p>
        </w:tc>
        <w:tc>
          <w:tcPr>
            <w:tcW w:w="95" w:type="pct"/>
            <w:shd w:val="clear" w:color="auto" w:fill="auto"/>
          </w:tcPr>
          <w:p w14:paraId="71B3065E" w14:textId="77777777" w:rsidR="00EA1B4B" w:rsidRPr="007338CD" w:rsidRDefault="00E63E9C">
            <w:pPr>
              <w:jc w:val="both"/>
              <w:rPr>
                <w:rFonts w:ascii="Cambria" w:hAnsi="Cambria"/>
                <w:sz w:val="22"/>
                <w:szCs w:val="22"/>
              </w:rPr>
            </w:pPr>
            <w:r w:rsidRPr="007338CD">
              <w:rPr>
                <w:rFonts w:ascii="Cambria" w:hAnsi="Cambria"/>
                <w:sz w:val="22"/>
                <w:szCs w:val="22"/>
              </w:rPr>
              <w:t>:</w:t>
            </w:r>
          </w:p>
        </w:tc>
        <w:tc>
          <w:tcPr>
            <w:tcW w:w="253" w:type="pct"/>
          </w:tcPr>
          <w:p w14:paraId="7C083523" w14:textId="77777777" w:rsidR="00EA1B4B" w:rsidRPr="007338CD" w:rsidRDefault="00E63E9C">
            <w:pPr>
              <w:jc w:val="both"/>
              <w:rPr>
                <w:rFonts w:ascii="Cambria" w:hAnsi="Cambria"/>
                <w:sz w:val="22"/>
                <w:szCs w:val="22"/>
              </w:rPr>
            </w:pPr>
            <w:r w:rsidRPr="007338CD">
              <w:rPr>
                <w:rFonts w:ascii="Cambria" w:hAnsi="Cambria"/>
                <w:sz w:val="22"/>
                <w:szCs w:val="22"/>
              </w:rPr>
              <w:t>P4.</w:t>
            </w:r>
          </w:p>
        </w:tc>
        <w:tc>
          <w:tcPr>
            <w:tcW w:w="3732" w:type="pct"/>
            <w:shd w:val="clear" w:color="auto" w:fill="auto"/>
          </w:tcPr>
          <w:p w14:paraId="61EB7C9E" w14:textId="77777777" w:rsidR="00EA1B4B" w:rsidRPr="007338CD" w:rsidRDefault="00E63E9C">
            <w:pPr>
              <w:jc w:val="both"/>
              <w:rPr>
                <w:rFonts w:ascii="Cambria" w:hAnsi="Cambria"/>
                <w:sz w:val="22"/>
                <w:szCs w:val="22"/>
              </w:rPr>
            </w:pPr>
            <w:r w:rsidRPr="007338CD">
              <w:rPr>
                <w:rFonts w:ascii="Cambria" w:hAnsi="Cambria"/>
                <w:sz w:val="22"/>
                <w:szCs w:val="22"/>
              </w:rPr>
              <w:t xml:space="preserve">Mampu mengaplikasikan statistik dan penilaian pendidikan untuk pengembangan instrumen penelitian pendidikan </w:t>
            </w:r>
          </w:p>
        </w:tc>
      </w:tr>
      <w:tr w:rsidR="00EA1B4B" w:rsidRPr="007338CD" w14:paraId="6DADB24D" w14:textId="77777777" w:rsidTr="007338CD">
        <w:tc>
          <w:tcPr>
            <w:tcW w:w="920" w:type="pct"/>
            <w:shd w:val="clear" w:color="auto" w:fill="auto"/>
          </w:tcPr>
          <w:p w14:paraId="286A2812" w14:textId="77777777" w:rsidR="00EA1B4B" w:rsidRPr="007338CD" w:rsidRDefault="00EA1B4B">
            <w:pPr>
              <w:jc w:val="both"/>
              <w:rPr>
                <w:rFonts w:ascii="Cambria" w:hAnsi="Cambria"/>
                <w:sz w:val="22"/>
                <w:szCs w:val="22"/>
              </w:rPr>
            </w:pPr>
          </w:p>
        </w:tc>
        <w:tc>
          <w:tcPr>
            <w:tcW w:w="95" w:type="pct"/>
            <w:shd w:val="clear" w:color="auto" w:fill="auto"/>
          </w:tcPr>
          <w:p w14:paraId="0B8FF42A" w14:textId="77777777" w:rsidR="00EA1B4B" w:rsidRPr="007338CD" w:rsidRDefault="00EA1B4B">
            <w:pPr>
              <w:jc w:val="both"/>
              <w:rPr>
                <w:rFonts w:ascii="Cambria" w:hAnsi="Cambria"/>
                <w:sz w:val="22"/>
                <w:szCs w:val="22"/>
              </w:rPr>
            </w:pPr>
          </w:p>
        </w:tc>
        <w:tc>
          <w:tcPr>
            <w:tcW w:w="253" w:type="pct"/>
          </w:tcPr>
          <w:p w14:paraId="2C969686" w14:textId="77777777" w:rsidR="00EA1B4B" w:rsidRPr="007338CD" w:rsidRDefault="00E63E9C">
            <w:pPr>
              <w:jc w:val="both"/>
              <w:rPr>
                <w:rFonts w:ascii="Cambria" w:hAnsi="Cambria"/>
                <w:sz w:val="22"/>
                <w:szCs w:val="22"/>
              </w:rPr>
            </w:pPr>
            <w:r w:rsidRPr="007338CD">
              <w:rPr>
                <w:rFonts w:ascii="Cambria" w:hAnsi="Cambria"/>
                <w:sz w:val="22"/>
                <w:szCs w:val="22"/>
              </w:rPr>
              <w:t>P6.</w:t>
            </w:r>
          </w:p>
        </w:tc>
        <w:tc>
          <w:tcPr>
            <w:tcW w:w="3732" w:type="pct"/>
            <w:shd w:val="clear" w:color="auto" w:fill="auto"/>
          </w:tcPr>
          <w:p w14:paraId="28194D0D" w14:textId="77777777" w:rsidR="00EA1B4B" w:rsidRPr="007338CD" w:rsidRDefault="00E63E9C">
            <w:pPr>
              <w:jc w:val="both"/>
              <w:rPr>
                <w:rFonts w:ascii="Cambria" w:hAnsi="Cambria"/>
                <w:sz w:val="22"/>
                <w:szCs w:val="22"/>
              </w:rPr>
            </w:pPr>
            <w:r w:rsidRPr="007338CD">
              <w:rPr>
                <w:rFonts w:ascii="Cambria" w:hAnsi="Cambria"/>
                <w:sz w:val="22"/>
                <w:szCs w:val="22"/>
              </w:rPr>
              <w:t>Mampu menganalisis, merancang, dan mengembangkan instrumen tes dan non-tes</w:t>
            </w:r>
          </w:p>
        </w:tc>
      </w:tr>
      <w:tr w:rsidR="00EA1B4B" w:rsidRPr="007338CD" w14:paraId="30D4C091" w14:textId="77777777" w:rsidTr="007338CD">
        <w:tc>
          <w:tcPr>
            <w:tcW w:w="920" w:type="pct"/>
            <w:shd w:val="clear" w:color="auto" w:fill="auto"/>
          </w:tcPr>
          <w:p w14:paraId="3B9E3839" w14:textId="77777777" w:rsidR="00EA1B4B" w:rsidRPr="007338CD" w:rsidRDefault="00E63E9C">
            <w:pPr>
              <w:numPr>
                <w:ilvl w:val="0"/>
                <w:numId w:val="1"/>
              </w:numPr>
              <w:pBdr>
                <w:top w:val="nil"/>
                <w:left w:val="nil"/>
                <w:bottom w:val="nil"/>
                <w:right w:val="nil"/>
                <w:between w:val="nil"/>
              </w:pBdr>
              <w:ind w:left="288" w:hanging="288"/>
              <w:jc w:val="both"/>
              <w:rPr>
                <w:rFonts w:ascii="Cambria" w:hAnsi="Cambria"/>
                <w:color w:val="000000"/>
                <w:sz w:val="22"/>
                <w:szCs w:val="22"/>
              </w:rPr>
            </w:pPr>
            <w:r w:rsidRPr="007338CD">
              <w:rPr>
                <w:rFonts w:ascii="Cambria" w:hAnsi="Cambria"/>
                <w:color w:val="000000"/>
                <w:sz w:val="22"/>
                <w:szCs w:val="22"/>
              </w:rPr>
              <w:t>Keterampilan Umum</w:t>
            </w:r>
          </w:p>
        </w:tc>
        <w:tc>
          <w:tcPr>
            <w:tcW w:w="95" w:type="pct"/>
            <w:shd w:val="clear" w:color="auto" w:fill="auto"/>
          </w:tcPr>
          <w:p w14:paraId="3FDFAD1C" w14:textId="77777777" w:rsidR="00EA1B4B" w:rsidRPr="007338CD" w:rsidRDefault="00E63E9C">
            <w:pPr>
              <w:jc w:val="both"/>
              <w:rPr>
                <w:rFonts w:ascii="Cambria" w:hAnsi="Cambria"/>
                <w:sz w:val="22"/>
                <w:szCs w:val="22"/>
              </w:rPr>
            </w:pPr>
            <w:r w:rsidRPr="007338CD">
              <w:rPr>
                <w:rFonts w:ascii="Cambria" w:hAnsi="Cambria"/>
                <w:sz w:val="22"/>
                <w:szCs w:val="22"/>
              </w:rPr>
              <w:t>:</w:t>
            </w:r>
          </w:p>
        </w:tc>
        <w:tc>
          <w:tcPr>
            <w:tcW w:w="253" w:type="pct"/>
          </w:tcPr>
          <w:p w14:paraId="0300F32D" w14:textId="77777777" w:rsidR="00EA1B4B" w:rsidRPr="007338CD" w:rsidRDefault="00E63E9C">
            <w:pPr>
              <w:jc w:val="both"/>
              <w:rPr>
                <w:rFonts w:ascii="Cambria" w:hAnsi="Cambria"/>
                <w:sz w:val="22"/>
                <w:szCs w:val="22"/>
              </w:rPr>
            </w:pPr>
            <w:r w:rsidRPr="007338CD">
              <w:rPr>
                <w:rFonts w:ascii="Cambria" w:hAnsi="Cambria"/>
                <w:sz w:val="22"/>
                <w:szCs w:val="22"/>
              </w:rPr>
              <w:t>KU4.</w:t>
            </w:r>
          </w:p>
        </w:tc>
        <w:tc>
          <w:tcPr>
            <w:tcW w:w="3732" w:type="pct"/>
            <w:shd w:val="clear" w:color="auto" w:fill="auto"/>
          </w:tcPr>
          <w:p w14:paraId="567DBD51" w14:textId="77777777" w:rsidR="00EA1B4B" w:rsidRPr="007338CD" w:rsidRDefault="00E63E9C">
            <w:pPr>
              <w:jc w:val="both"/>
              <w:rPr>
                <w:rFonts w:ascii="Cambria" w:hAnsi="Cambria"/>
                <w:sz w:val="22"/>
                <w:szCs w:val="22"/>
              </w:rPr>
            </w:pPr>
            <w:r w:rsidRPr="007338CD">
              <w:rPr>
                <w:rFonts w:ascii="Cambria" w:hAnsi="Cambria"/>
                <w:sz w:val="22"/>
                <w:szCs w:val="22"/>
              </w:rPr>
              <w:t>mampu mengembangkan peta jalan penelitian dengan pendekatan interdisiplin, multidisiplin, atau transdisiplin, berdasarkan kajian tentang sasaran pokok penelitian dan konstelasinya pada sasaran yang lebih luas</w:t>
            </w:r>
          </w:p>
        </w:tc>
      </w:tr>
      <w:tr w:rsidR="00EA1B4B" w:rsidRPr="007338CD" w14:paraId="27EA3E4B" w14:textId="77777777" w:rsidTr="007338CD">
        <w:tc>
          <w:tcPr>
            <w:tcW w:w="920" w:type="pct"/>
            <w:shd w:val="clear" w:color="auto" w:fill="auto"/>
          </w:tcPr>
          <w:p w14:paraId="6CEC59FB" w14:textId="77777777" w:rsidR="00EA1B4B" w:rsidRPr="007338CD" w:rsidRDefault="00EA1B4B">
            <w:pPr>
              <w:pBdr>
                <w:top w:val="nil"/>
                <w:left w:val="nil"/>
                <w:bottom w:val="nil"/>
                <w:right w:val="nil"/>
                <w:between w:val="nil"/>
              </w:pBdr>
              <w:ind w:left="288"/>
              <w:jc w:val="both"/>
              <w:rPr>
                <w:rFonts w:ascii="Cambria" w:hAnsi="Cambria"/>
                <w:color w:val="000000"/>
                <w:sz w:val="22"/>
                <w:szCs w:val="22"/>
              </w:rPr>
            </w:pPr>
          </w:p>
        </w:tc>
        <w:tc>
          <w:tcPr>
            <w:tcW w:w="95" w:type="pct"/>
            <w:shd w:val="clear" w:color="auto" w:fill="auto"/>
          </w:tcPr>
          <w:p w14:paraId="4244F42F" w14:textId="77777777" w:rsidR="00EA1B4B" w:rsidRPr="007338CD" w:rsidRDefault="00EA1B4B">
            <w:pPr>
              <w:jc w:val="both"/>
              <w:rPr>
                <w:rFonts w:ascii="Cambria" w:hAnsi="Cambria"/>
                <w:sz w:val="22"/>
                <w:szCs w:val="22"/>
              </w:rPr>
            </w:pPr>
          </w:p>
        </w:tc>
        <w:tc>
          <w:tcPr>
            <w:tcW w:w="253" w:type="pct"/>
          </w:tcPr>
          <w:p w14:paraId="6A588E9B" w14:textId="77777777" w:rsidR="00EA1B4B" w:rsidRPr="007338CD" w:rsidRDefault="00E63E9C">
            <w:pPr>
              <w:jc w:val="both"/>
              <w:rPr>
                <w:rFonts w:ascii="Cambria" w:hAnsi="Cambria"/>
                <w:sz w:val="22"/>
                <w:szCs w:val="22"/>
              </w:rPr>
            </w:pPr>
            <w:r w:rsidRPr="007338CD">
              <w:rPr>
                <w:rFonts w:ascii="Cambria" w:hAnsi="Cambria"/>
                <w:sz w:val="22"/>
                <w:szCs w:val="22"/>
              </w:rPr>
              <w:t>KU5.</w:t>
            </w:r>
          </w:p>
        </w:tc>
        <w:tc>
          <w:tcPr>
            <w:tcW w:w="3732" w:type="pct"/>
            <w:shd w:val="clear" w:color="auto" w:fill="auto"/>
          </w:tcPr>
          <w:p w14:paraId="6263C0D9" w14:textId="77777777" w:rsidR="00EA1B4B" w:rsidRPr="007338CD" w:rsidRDefault="00E63E9C">
            <w:pPr>
              <w:jc w:val="both"/>
              <w:rPr>
                <w:rFonts w:ascii="Cambria" w:hAnsi="Cambria"/>
                <w:sz w:val="22"/>
                <w:szCs w:val="22"/>
              </w:rPr>
            </w:pPr>
            <w:r w:rsidRPr="007338CD">
              <w:rPr>
                <w:rFonts w:ascii="Cambria" w:hAnsi="Cambria"/>
                <w:sz w:val="22"/>
                <w:szCs w:val="22"/>
              </w:rPr>
              <w:t>mampu menyusun argumen dan solusi keilmuan, teknologi atau seni berdasarkan pandangan kritis atas fakta, konsep, prinsip, atau teori yang dapat dipertanggungjawabkan secara ilmiah dan etika akademik, sertamengkomunikasikannya melalui media massa atau langsung kepada masyarakat</w:t>
            </w:r>
          </w:p>
        </w:tc>
      </w:tr>
      <w:tr w:rsidR="00EA1B4B" w:rsidRPr="007338CD" w14:paraId="1D1AF4C2" w14:textId="77777777" w:rsidTr="007338CD">
        <w:tc>
          <w:tcPr>
            <w:tcW w:w="920" w:type="pct"/>
            <w:shd w:val="clear" w:color="auto" w:fill="auto"/>
          </w:tcPr>
          <w:p w14:paraId="60648794" w14:textId="77777777" w:rsidR="00EA1B4B" w:rsidRPr="007338CD" w:rsidRDefault="00E63E9C">
            <w:pPr>
              <w:numPr>
                <w:ilvl w:val="0"/>
                <w:numId w:val="1"/>
              </w:numPr>
              <w:pBdr>
                <w:top w:val="nil"/>
                <w:left w:val="nil"/>
                <w:bottom w:val="nil"/>
                <w:right w:val="nil"/>
                <w:between w:val="nil"/>
              </w:pBdr>
              <w:ind w:left="288" w:hanging="288"/>
              <w:jc w:val="both"/>
              <w:rPr>
                <w:rFonts w:ascii="Cambria" w:hAnsi="Cambria"/>
                <w:color w:val="000000"/>
                <w:sz w:val="22"/>
                <w:szCs w:val="22"/>
              </w:rPr>
            </w:pPr>
            <w:r w:rsidRPr="007338CD">
              <w:rPr>
                <w:rFonts w:ascii="Cambria" w:hAnsi="Cambria"/>
                <w:color w:val="000000"/>
                <w:sz w:val="22"/>
                <w:szCs w:val="22"/>
              </w:rPr>
              <w:lastRenderedPageBreak/>
              <w:t>Keterampilan Khusus</w:t>
            </w:r>
          </w:p>
        </w:tc>
        <w:tc>
          <w:tcPr>
            <w:tcW w:w="95" w:type="pct"/>
            <w:shd w:val="clear" w:color="auto" w:fill="auto"/>
          </w:tcPr>
          <w:p w14:paraId="0BB22BC9" w14:textId="77777777" w:rsidR="00EA1B4B" w:rsidRPr="007338CD" w:rsidRDefault="00E63E9C">
            <w:pPr>
              <w:jc w:val="both"/>
              <w:rPr>
                <w:rFonts w:ascii="Cambria" w:hAnsi="Cambria"/>
                <w:sz w:val="22"/>
                <w:szCs w:val="22"/>
              </w:rPr>
            </w:pPr>
            <w:r w:rsidRPr="007338CD">
              <w:rPr>
                <w:rFonts w:ascii="Cambria" w:hAnsi="Cambria"/>
                <w:sz w:val="22"/>
                <w:szCs w:val="22"/>
              </w:rPr>
              <w:t>:</w:t>
            </w:r>
          </w:p>
        </w:tc>
        <w:tc>
          <w:tcPr>
            <w:tcW w:w="253" w:type="pct"/>
          </w:tcPr>
          <w:p w14:paraId="4D466A87" w14:textId="77777777" w:rsidR="00EA1B4B" w:rsidRPr="007338CD" w:rsidRDefault="00E63E9C">
            <w:pPr>
              <w:rPr>
                <w:rFonts w:ascii="Cambria" w:hAnsi="Cambria"/>
                <w:sz w:val="22"/>
                <w:szCs w:val="22"/>
              </w:rPr>
            </w:pPr>
            <w:r w:rsidRPr="007338CD">
              <w:rPr>
                <w:rFonts w:ascii="Cambria" w:hAnsi="Cambria"/>
                <w:sz w:val="22"/>
                <w:szCs w:val="22"/>
              </w:rPr>
              <w:t>KK3.</w:t>
            </w:r>
          </w:p>
        </w:tc>
        <w:tc>
          <w:tcPr>
            <w:tcW w:w="3732" w:type="pct"/>
            <w:shd w:val="clear" w:color="auto" w:fill="auto"/>
          </w:tcPr>
          <w:p w14:paraId="217192D7" w14:textId="77777777" w:rsidR="00EA1B4B" w:rsidRPr="007338CD" w:rsidRDefault="00E63E9C">
            <w:pPr>
              <w:rPr>
                <w:rFonts w:ascii="Cambria" w:hAnsi="Cambria"/>
                <w:sz w:val="22"/>
                <w:szCs w:val="22"/>
              </w:rPr>
            </w:pPr>
            <w:r w:rsidRPr="007338CD">
              <w:rPr>
                <w:rFonts w:ascii="Cambria" w:hAnsi="Cambria"/>
                <w:sz w:val="22"/>
                <w:szCs w:val="22"/>
              </w:rPr>
              <w:t>Mengembangkan instrumen penilaian, penelitian, dan evaluasi untuk keperluan khusus</w:t>
            </w:r>
          </w:p>
        </w:tc>
      </w:tr>
      <w:tr w:rsidR="00EA1B4B" w:rsidRPr="007338CD" w14:paraId="3F8EBBD9" w14:textId="77777777" w:rsidTr="007338CD">
        <w:tc>
          <w:tcPr>
            <w:tcW w:w="920" w:type="pct"/>
            <w:shd w:val="clear" w:color="auto" w:fill="auto"/>
          </w:tcPr>
          <w:p w14:paraId="2E2C883A" w14:textId="77777777" w:rsidR="00EA1B4B" w:rsidRPr="007338CD" w:rsidRDefault="00EA1B4B">
            <w:pPr>
              <w:jc w:val="both"/>
              <w:rPr>
                <w:rFonts w:ascii="Cambria" w:hAnsi="Cambria"/>
                <w:sz w:val="22"/>
                <w:szCs w:val="22"/>
              </w:rPr>
            </w:pPr>
          </w:p>
        </w:tc>
        <w:tc>
          <w:tcPr>
            <w:tcW w:w="95" w:type="pct"/>
            <w:shd w:val="clear" w:color="auto" w:fill="auto"/>
          </w:tcPr>
          <w:p w14:paraId="7D72D310" w14:textId="77777777" w:rsidR="00EA1B4B" w:rsidRPr="007338CD" w:rsidRDefault="00EA1B4B">
            <w:pPr>
              <w:jc w:val="both"/>
              <w:rPr>
                <w:rFonts w:ascii="Cambria" w:hAnsi="Cambria"/>
                <w:sz w:val="22"/>
                <w:szCs w:val="22"/>
              </w:rPr>
            </w:pPr>
          </w:p>
        </w:tc>
        <w:tc>
          <w:tcPr>
            <w:tcW w:w="253" w:type="pct"/>
          </w:tcPr>
          <w:p w14:paraId="3917FD48" w14:textId="77777777" w:rsidR="00EA1B4B" w:rsidRPr="007338CD" w:rsidRDefault="00E63E9C">
            <w:pPr>
              <w:rPr>
                <w:rFonts w:ascii="Cambria" w:hAnsi="Cambria"/>
                <w:sz w:val="22"/>
                <w:szCs w:val="22"/>
              </w:rPr>
            </w:pPr>
            <w:r w:rsidRPr="007338CD">
              <w:rPr>
                <w:rFonts w:ascii="Cambria" w:hAnsi="Cambria"/>
                <w:sz w:val="22"/>
                <w:szCs w:val="22"/>
              </w:rPr>
              <w:t>KK4.</w:t>
            </w:r>
          </w:p>
        </w:tc>
        <w:tc>
          <w:tcPr>
            <w:tcW w:w="3732" w:type="pct"/>
            <w:shd w:val="clear" w:color="auto" w:fill="auto"/>
          </w:tcPr>
          <w:p w14:paraId="685C7F5B" w14:textId="77777777" w:rsidR="00EA1B4B" w:rsidRPr="007338CD" w:rsidRDefault="00E63E9C">
            <w:pPr>
              <w:rPr>
                <w:rFonts w:ascii="Cambria" w:hAnsi="Cambria"/>
                <w:sz w:val="22"/>
                <w:szCs w:val="22"/>
              </w:rPr>
            </w:pPr>
            <w:r w:rsidRPr="007338CD">
              <w:rPr>
                <w:rFonts w:ascii="Cambria" w:hAnsi="Cambria"/>
                <w:sz w:val="22"/>
                <w:szCs w:val="22"/>
              </w:rPr>
              <w:t>Menganalisis berbagai bentuk instrumen tes dan non-tes</w:t>
            </w:r>
          </w:p>
        </w:tc>
      </w:tr>
    </w:tbl>
    <w:p w14:paraId="61C93BFC" w14:textId="77777777" w:rsidR="00EA1B4B" w:rsidRDefault="00EA1B4B">
      <w:pPr>
        <w:rPr>
          <w:sz w:val="22"/>
          <w:szCs w:val="22"/>
        </w:rPr>
      </w:pPr>
    </w:p>
    <w:p w14:paraId="000F2FAE" w14:textId="77777777" w:rsidR="00EA1B4B" w:rsidRDefault="00EA1B4B">
      <w:pPr>
        <w:rPr>
          <w:sz w:val="22"/>
          <w:szCs w:val="22"/>
        </w:rPr>
      </w:pP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9"/>
        <w:gridCol w:w="1080"/>
        <w:gridCol w:w="11839"/>
      </w:tblGrid>
      <w:tr w:rsidR="00EA1B4B" w:rsidRPr="007338CD" w14:paraId="7470A7C7" w14:textId="77777777" w:rsidTr="007338CD">
        <w:trPr>
          <w:trHeight w:val="300"/>
        </w:trPr>
        <w:tc>
          <w:tcPr>
            <w:tcW w:w="730" w:type="pct"/>
            <w:shd w:val="clear" w:color="auto" w:fill="D9D9D9"/>
          </w:tcPr>
          <w:p w14:paraId="61A4E6B9" w14:textId="77777777" w:rsidR="00EA1B4B" w:rsidRPr="007338CD" w:rsidRDefault="00E63E9C">
            <w:pPr>
              <w:jc w:val="center"/>
              <w:rPr>
                <w:rFonts w:ascii="Cambria" w:hAnsi="Cambria"/>
                <w:b/>
                <w:color w:val="000000"/>
                <w:sz w:val="22"/>
                <w:szCs w:val="22"/>
              </w:rPr>
            </w:pPr>
            <w:r w:rsidRPr="007338CD">
              <w:rPr>
                <w:rFonts w:ascii="Cambria" w:hAnsi="Cambria"/>
                <w:b/>
                <w:color w:val="000000"/>
                <w:sz w:val="22"/>
                <w:szCs w:val="22"/>
              </w:rPr>
              <w:t>CPL</w:t>
            </w:r>
          </w:p>
        </w:tc>
        <w:tc>
          <w:tcPr>
            <w:tcW w:w="357" w:type="pct"/>
            <w:shd w:val="clear" w:color="auto" w:fill="D9D9D9"/>
          </w:tcPr>
          <w:p w14:paraId="0E34301D" w14:textId="77777777" w:rsidR="00EA1B4B" w:rsidRPr="007338CD" w:rsidRDefault="00E63E9C">
            <w:pPr>
              <w:jc w:val="center"/>
              <w:rPr>
                <w:rFonts w:ascii="Cambria" w:hAnsi="Cambria"/>
                <w:b/>
                <w:color w:val="000000"/>
                <w:sz w:val="22"/>
                <w:szCs w:val="22"/>
              </w:rPr>
            </w:pPr>
            <w:r w:rsidRPr="007338CD">
              <w:rPr>
                <w:rFonts w:ascii="Cambria" w:hAnsi="Cambria"/>
                <w:b/>
                <w:color w:val="000000"/>
                <w:sz w:val="22"/>
                <w:szCs w:val="22"/>
              </w:rPr>
              <w:t>CPMK</w:t>
            </w:r>
          </w:p>
        </w:tc>
        <w:tc>
          <w:tcPr>
            <w:tcW w:w="3913" w:type="pct"/>
            <w:shd w:val="clear" w:color="auto" w:fill="D9D9D9"/>
          </w:tcPr>
          <w:p w14:paraId="03266EAD" w14:textId="77777777" w:rsidR="00EA1B4B" w:rsidRPr="007338CD" w:rsidRDefault="00E63E9C">
            <w:pPr>
              <w:jc w:val="center"/>
              <w:rPr>
                <w:rFonts w:ascii="Cambria" w:hAnsi="Cambria"/>
                <w:b/>
                <w:color w:val="000000"/>
                <w:sz w:val="22"/>
                <w:szCs w:val="22"/>
              </w:rPr>
            </w:pPr>
            <w:r w:rsidRPr="007338CD">
              <w:rPr>
                <w:rFonts w:ascii="Cambria" w:hAnsi="Cambria"/>
                <w:b/>
                <w:color w:val="000000"/>
                <w:sz w:val="22"/>
                <w:szCs w:val="22"/>
              </w:rPr>
              <w:t>RUMUSAN CAPAIAN PEMBELAJARAN MATA KULIAH</w:t>
            </w:r>
          </w:p>
        </w:tc>
      </w:tr>
      <w:tr w:rsidR="00EA1B4B" w:rsidRPr="007338CD" w14:paraId="7F6F6EDE" w14:textId="77777777" w:rsidTr="007338CD">
        <w:trPr>
          <w:trHeight w:val="281"/>
        </w:trPr>
        <w:tc>
          <w:tcPr>
            <w:tcW w:w="730" w:type="pct"/>
            <w:shd w:val="clear" w:color="auto" w:fill="auto"/>
          </w:tcPr>
          <w:p w14:paraId="20E181B2" w14:textId="77777777" w:rsidR="00EA1B4B" w:rsidRPr="007338CD" w:rsidRDefault="00E63E9C">
            <w:pPr>
              <w:jc w:val="center"/>
              <w:rPr>
                <w:rFonts w:ascii="Cambria" w:hAnsi="Cambria"/>
                <w:color w:val="000000"/>
                <w:sz w:val="22"/>
                <w:szCs w:val="22"/>
              </w:rPr>
            </w:pPr>
            <w:r w:rsidRPr="007338CD">
              <w:rPr>
                <w:rFonts w:ascii="Cambria" w:hAnsi="Cambria"/>
                <w:color w:val="000000"/>
                <w:sz w:val="22"/>
                <w:szCs w:val="22"/>
              </w:rPr>
              <w:t>S1</w:t>
            </w:r>
          </w:p>
        </w:tc>
        <w:tc>
          <w:tcPr>
            <w:tcW w:w="357" w:type="pct"/>
          </w:tcPr>
          <w:p w14:paraId="06395293" w14:textId="77777777" w:rsidR="00EA1B4B" w:rsidRPr="007338CD" w:rsidRDefault="00E63E9C">
            <w:pPr>
              <w:tabs>
                <w:tab w:val="left" w:pos="2410"/>
              </w:tabs>
              <w:jc w:val="both"/>
              <w:rPr>
                <w:rFonts w:ascii="Cambria" w:hAnsi="Cambria"/>
                <w:color w:val="000000"/>
                <w:sz w:val="22"/>
                <w:szCs w:val="22"/>
              </w:rPr>
            </w:pPr>
            <w:r w:rsidRPr="007338CD">
              <w:rPr>
                <w:rFonts w:ascii="Cambria" w:hAnsi="Cambria"/>
                <w:color w:val="000000"/>
                <w:sz w:val="22"/>
                <w:szCs w:val="22"/>
              </w:rPr>
              <w:t>CPMK1</w:t>
            </w:r>
          </w:p>
        </w:tc>
        <w:tc>
          <w:tcPr>
            <w:tcW w:w="3913" w:type="pct"/>
            <w:shd w:val="clear" w:color="auto" w:fill="auto"/>
          </w:tcPr>
          <w:p w14:paraId="60217AC3" w14:textId="77777777" w:rsidR="00EA1B4B" w:rsidRPr="007338CD" w:rsidRDefault="00E63E9C">
            <w:pPr>
              <w:tabs>
                <w:tab w:val="left" w:pos="2410"/>
              </w:tabs>
              <w:jc w:val="both"/>
              <w:rPr>
                <w:rFonts w:ascii="Cambria" w:hAnsi="Cambria"/>
                <w:sz w:val="22"/>
                <w:szCs w:val="22"/>
              </w:rPr>
            </w:pPr>
            <w:r w:rsidRPr="007338CD">
              <w:rPr>
                <w:rFonts w:ascii="Cambria" w:hAnsi="Cambria"/>
                <w:color w:val="000000"/>
                <w:sz w:val="22"/>
                <w:szCs w:val="22"/>
              </w:rPr>
              <w:t>Menunjukkan sikap religius dan mampu menerapkan dalam kehidupan sehari-hari</w:t>
            </w:r>
          </w:p>
        </w:tc>
      </w:tr>
      <w:tr w:rsidR="00EA1B4B" w:rsidRPr="007338CD" w14:paraId="1A89A097" w14:textId="77777777" w:rsidTr="007338CD">
        <w:trPr>
          <w:trHeight w:val="281"/>
        </w:trPr>
        <w:tc>
          <w:tcPr>
            <w:tcW w:w="730" w:type="pct"/>
            <w:shd w:val="clear" w:color="auto" w:fill="auto"/>
          </w:tcPr>
          <w:p w14:paraId="70FD274B" w14:textId="77777777" w:rsidR="00EA1B4B" w:rsidRPr="007338CD" w:rsidRDefault="00E63E9C">
            <w:pPr>
              <w:jc w:val="center"/>
              <w:rPr>
                <w:rFonts w:ascii="Cambria" w:hAnsi="Cambria"/>
                <w:color w:val="000000"/>
                <w:sz w:val="22"/>
                <w:szCs w:val="22"/>
              </w:rPr>
            </w:pPr>
            <w:r w:rsidRPr="007338CD">
              <w:rPr>
                <w:rFonts w:ascii="Cambria" w:hAnsi="Cambria"/>
                <w:color w:val="000000"/>
                <w:sz w:val="22"/>
                <w:szCs w:val="22"/>
              </w:rPr>
              <w:t>S2, S4, S5, S8</w:t>
            </w:r>
          </w:p>
        </w:tc>
        <w:tc>
          <w:tcPr>
            <w:tcW w:w="357" w:type="pct"/>
          </w:tcPr>
          <w:p w14:paraId="3AD950C6" w14:textId="77777777" w:rsidR="00EA1B4B" w:rsidRPr="007338CD" w:rsidRDefault="00E63E9C">
            <w:pPr>
              <w:tabs>
                <w:tab w:val="left" w:pos="2410"/>
              </w:tabs>
              <w:jc w:val="both"/>
              <w:rPr>
                <w:rFonts w:ascii="Cambria" w:hAnsi="Cambria"/>
                <w:color w:val="000000"/>
                <w:sz w:val="22"/>
                <w:szCs w:val="22"/>
              </w:rPr>
            </w:pPr>
            <w:r w:rsidRPr="007338CD">
              <w:rPr>
                <w:rFonts w:ascii="Cambria" w:hAnsi="Cambria"/>
                <w:color w:val="000000"/>
                <w:sz w:val="22"/>
                <w:szCs w:val="22"/>
              </w:rPr>
              <w:t>CPMK2</w:t>
            </w:r>
          </w:p>
        </w:tc>
        <w:tc>
          <w:tcPr>
            <w:tcW w:w="3913" w:type="pct"/>
            <w:shd w:val="clear" w:color="auto" w:fill="auto"/>
          </w:tcPr>
          <w:p w14:paraId="3DFC7E64" w14:textId="77777777" w:rsidR="00EA1B4B" w:rsidRPr="007338CD" w:rsidRDefault="00E63E9C">
            <w:pPr>
              <w:tabs>
                <w:tab w:val="left" w:pos="2410"/>
              </w:tabs>
              <w:jc w:val="both"/>
              <w:rPr>
                <w:rFonts w:ascii="Cambria" w:hAnsi="Cambria"/>
                <w:sz w:val="22"/>
                <w:szCs w:val="22"/>
              </w:rPr>
            </w:pPr>
            <w:r w:rsidRPr="007338CD">
              <w:rPr>
                <w:rFonts w:ascii="Cambria" w:hAnsi="Cambria"/>
                <w:sz w:val="22"/>
                <w:szCs w:val="22"/>
              </w:rPr>
              <w:t xml:space="preserve">Menjunjung tinggi nilai kemanusiaan, pandangan agama, dan sebagai warga negara yang bangga dan cinta tanah air, memiliki nasionalisme serta rasa tanggungjawab pada negara dan bangsa, </w:t>
            </w:r>
          </w:p>
        </w:tc>
      </w:tr>
      <w:tr w:rsidR="00EA1B4B" w:rsidRPr="007338CD" w14:paraId="5273BD93" w14:textId="77777777" w:rsidTr="007338CD">
        <w:trPr>
          <w:trHeight w:val="281"/>
        </w:trPr>
        <w:tc>
          <w:tcPr>
            <w:tcW w:w="730" w:type="pct"/>
            <w:shd w:val="clear" w:color="auto" w:fill="auto"/>
          </w:tcPr>
          <w:p w14:paraId="2CE287AA" w14:textId="77777777" w:rsidR="00EA1B4B" w:rsidRPr="007338CD" w:rsidRDefault="00E63E9C">
            <w:pPr>
              <w:jc w:val="center"/>
              <w:rPr>
                <w:rFonts w:ascii="Cambria" w:hAnsi="Cambria"/>
                <w:color w:val="000000"/>
                <w:sz w:val="22"/>
                <w:szCs w:val="22"/>
              </w:rPr>
            </w:pPr>
            <w:r w:rsidRPr="007338CD">
              <w:rPr>
                <w:rFonts w:ascii="Cambria" w:hAnsi="Cambria"/>
                <w:color w:val="000000"/>
                <w:sz w:val="22"/>
                <w:szCs w:val="22"/>
              </w:rPr>
              <w:t xml:space="preserve">P4, P6 </w:t>
            </w:r>
          </w:p>
        </w:tc>
        <w:tc>
          <w:tcPr>
            <w:tcW w:w="357" w:type="pct"/>
          </w:tcPr>
          <w:p w14:paraId="097B5130" w14:textId="77777777" w:rsidR="00EA1B4B" w:rsidRPr="007338CD" w:rsidRDefault="00E63E9C">
            <w:pPr>
              <w:tabs>
                <w:tab w:val="left" w:pos="2410"/>
              </w:tabs>
              <w:jc w:val="both"/>
              <w:rPr>
                <w:rFonts w:ascii="Cambria" w:hAnsi="Cambria"/>
                <w:color w:val="000000"/>
                <w:sz w:val="22"/>
                <w:szCs w:val="22"/>
              </w:rPr>
            </w:pPr>
            <w:r w:rsidRPr="007338CD">
              <w:rPr>
                <w:rFonts w:ascii="Cambria" w:hAnsi="Cambria"/>
                <w:color w:val="000000"/>
                <w:sz w:val="22"/>
                <w:szCs w:val="22"/>
              </w:rPr>
              <w:t>CPMK3</w:t>
            </w:r>
          </w:p>
        </w:tc>
        <w:tc>
          <w:tcPr>
            <w:tcW w:w="3913" w:type="pct"/>
            <w:shd w:val="clear" w:color="auto" w:fill="auto"/>
          </w:tcPr>
          <w:p w14:paraId="5AE65C67" w14:textId="77777777" w:rsidR="00EA1B4B" w:rsidRPr="007338CD" w:rsidRDefault="00E63E9C">
            <w:pPr>
              <w:tabs>
                <w:tab w:val="left" w:pos="2410"/>
              </w:tabs>
              <w:jc w:val="both"/>
              <w:rPr>
                <w:rFonts w:ascii="Cambria" w:hAnsi="Cambria"/>
                <w:sz w:val="22"/>
                <w:szCs w:val="22"/>
              </w:rPr>
            </w:pPr>
            <w:r w:rsidRPr="007338CD">
              <w:rPr>
                <w:rFonts w:ascii="Cambria" w:hAnsi="Cambria"/>
                <w:sz w:val="22"/>
                <w:szCs w:val="22"/>
              </w:rPr>
              <w:t>Mengaplikasikan, dan menganalisis statistik untuk pengembangan metodologi penelitian</w:t>
            </w:r>
          </w:p>
        </w:tc>
      </w:tr>
      <w:tr w:rsidR="00EA1B4B" w:rsidRPr="007338CD" w14:paraId="57B6398A" w14:textId="77777777" w:rsidTr="007338CD">
        <w:trPr>
          <w:trHeight w:val="281"/>
        </w:trPr>
        <w:tc>
          <w:tcPr>
            <w:tcW w:w="730" w:type="pct"/>
            <w:shd w:val="clear" w:color="auto" w:fill="auto"/>
          </w:tcPr>
          <w:p w14:paraId="3D3C884B" w14:textId="77777777" w:rsidR="00EA1B4B" w:rsidRPr="007338CD" w:rsidRDefault="00E63E9C">
            <w:pPr>
              <w:jc w:val="center"/>
              <w:rPr>
                <w:rFonts w:ascii="Cambria" w:hAnsi="Cambria"/>
                <w:color w:val="000000"/>
                <w:sz w:val="22"/>
                <w:szCs w:val="22"/>
              </w:rPr>
            </w:pPr>
            <w:r w:rsidRPr="007338CD">
              <w:rPr>
                <w:rFonts w:ascii="Cambria" w:hAnsi="Cambria"/>
                <w:color w:val="000000"/>
                <w:sz w:val="22"/>
                <w:szCs w:val="22"/>
              </w:rPr>
              <w:t>KU2, KU4, KU5</w:t>
            </w:r>
          </w:p>
        </w:tc>
        <w:tc>
          <w:tcPr>
            <w:tcW w:w="357" w:type="pct"/>
          </w:tcPr>
          <w:p w14:paraId="5645818F" w14:textId="77777777" w:rsidR="00EA1B4B" w:rsidRPr="007338CD" w:rsidRDefault="00E63E9C">
            <w:pPr>
              <w:tabs>
                <w:tab w:val="left" w:pos="2410"/>
              </w:tabs>
              <w:jc w:val="both"/>
              <w:rPr>
                <w:rFonts w:ascii="Cambria" w:hAnsi="Cambria"/>
                <w:color w:val="000000"/>
                <w:sz w:val="22"/>
                <w:szCs w:val="22"/>
              </w:rPr>
            </w:pPr>
            <w:r w:rsidRPr="007338CD">
              <w:rPr>
                <w:rFonts w:ascii="Cambria" w:hAnsi="Cambria"/>
                <w:color w:val="000000"/>
                <w:sz w:val="22"/>
                <w:szCs w:val="22"/>
              </w:rPr>
              <w:t>CPMK4</w:t>
            </w:r>
          </w:p>
        </w:tc>
        <w:tc>
          <w:tcPr>
            <w:tcW w:w="3913" w:type="pct"/>
            <w:shd w:val="clear" w:color="auto" w:fill="auto"/>
          </w:tcPr>
          <w:p w14:paraId="43881C65" w14:textId="77777777" w:rsidR="00EA1B4B" w:rsidRPr="007338CD" w:rsidRDefault="00E63E9C">
            <w:pPr>
              <w:tabs>
                <w:tab w:val="left" w:pos="2410"/>
              </w:tabs>
              <w:jc w:val="both"/>
              <w:rPr>
                <w:rFonts w:ascii="Cambria" w:hAnsi="Cambria"/>
                <w:sz w:val="22"/>
                <w:szCs w:val="22"/>
              </w:rPr>
            </w:pPr>
            <w:r w:rsidRPr="007338CD">
              <w:rPr>
                <w:rFonts w:ascii="Cambria" w:hAnsi="Cambria"/>
                <w:sz w:val="22"/>
                <w:szCs w:val="22"/>
              </w:rPr>
              <w:t>Menyusun dan mengembangkan peta jalan penelitian dengan pendekatan interdisiplin, multidisiplin, atau transdisiplin, berdasarkan kajian tentang sasaran pokok penelitian dan konstelasinya pada sasaran yang lebih luas</w:t>
            </w:r>
          </w:p>
        </w:tc>
      </w:tr>
      <w:tr w:rsidR="00EA1B4B" w:rsidRPr="007338CD" w14:paraId="7BF9167D" w14:textId="77777777" w:rsidTr="007338CD">
        <w:trPr>
          <w:trHeight w:val="281"/>
        </w:trPr>
        <w:tc>
          <w:tcPr>
            <w:tcW w:w="730" w:type="pct"/>
            <w:shd w:val="clear" w:color="auto" w:fill="auto"/>
          </w:tcPr>
          <w:p w14:paraId="04CA3DBA" w14:textId="77777777" w:rsidR="00EA1B4B" w:rsidRPr="007338CD" w:rsidRDefault="00E63E9C">
            <w:pPr>
              <w:jc w:val="center"/>
              <w:rPr>
                <w:rFonts w:ascii="Cambria" w:hAnsi="Cambria"/>
                <w:color w:val="000000"/>
                <w:sz w:val="22"/>
                <w:szCs w:val="22"/>
              </w:rPr>
            </w:pPr>
            <w:r w:rsidRPr="007338CD">
              <w:rPr>
                <w:rFonts w:ascii="Cambria" w:hAnsi="Cambria"/>
                <w:color w:val="000000"/>
                <w:sz w:val="22"/>
                <w:szCs w:val="22"/>
              </w:rPr>
              <w:t>KK3, KK4, KK5, KK6</w:t>
            </w:r>
          </w:p>
        </w:tc>
        <w:tc>
          <w:tcPr>
            <w:tcW w:w="357" w:type="pct"/>
          </w:tcPr>
          <w:p w14:paraId="5DAEACD6" w14:textId="77777777" w:rsidR="00EA1B4B" w:rsidRPr="007338CD" w:rsidRDefault="00E63E9C">
            <w:pPr>
              <w:tabs>
                <w:tab w:val="left" w:pos="2410"/>
              </w:tabs>
              <w:jc w:val="both"/>
              <w:rPr>
                <w:rFonts w:ascii="Cambria" w:hAnsi="Cambria"/>
                <w:color w:val="000000"/>
                <w:sz w:val="22"/>
                <w:szCs w:val="22"/>
              </w:rPr>
            </w:pPr>
            <w:r w:rsidRPr="007338CD">
              <w:rPr>
                <w:rFonts w:ascii="Cambria" w:hAnsi="Cambria"/>
                <w:color w:val="000000"/>
                <w:sz w:val="22"/>
                <w:szCs w:val="22"/>
              </w:rPr>
              <w:t>CPMK5</w:t>
            </w:r>
          </w:p>
        </w:tc>
        <w:tc>
          <w:tcPr>
            <w:tcW w:w="3913" w:type="pct"/>
            <w:shd w:val="clear" w:color="auto" w:fill="auto"/>
          </w:tcPr>
          <w:p w14:paraId="1129644A" w14:textId="77777777" w:rsidR="00EA1B4B" w:rsidRPr="007338CD" w:rsidRDefault="00E63E9C">
            <w:pPr>
              <w:tabs>
                <w:tab w:val="left" w:pos="2410"/>
              </w:tabs>
              <w:jc w:val="both"/>
              <w:rPr>
                <w:rFonts w:ascii="Cambria" w:hAnsi="Cambria"/>
                <w:sz w:val="22"/>
                <w:szCs w:val="22"/>
              </w:rPr>
            </w:pPr>
            <w:r w:rsidRPr="007338CD">
              <w:rPr>
                <w:rFonts w:ascii="Cambria" w:hAnsi="Cambria"/>
                <w:sz w:val="22"/>
                <w:szCs w:val="22"/>
              </w:rPr>
              <w:t>Memanfaatkan berbagai software untuk menganalisis berbagai bentuk instrumen tes dan non tes untuk keperluaan khusus</w:t>
            </w:r>
          </w:p>
        </w:tc>
      </w:tr>
    </w:tbl>
    <w:p w14:paraId="1DE0AEAD" w14:textId="77777777" w:rsidR="00EA1B4B" w:rsidRDefault="00EA1B4B">
      <w:pPr>
        <w:tabs>
          <w:tab w:val="left" w:pos="3240"/>
          <w:tab w:val="left" w:pos="3600"/>
        </w:tabs>
        <w:spacing w:before="240" w:line="264" w:lineRule="auto"/>
        <w:rPr>
          <w:sz w:val="22"/>
          <w:szCs w:val="22"/>
        </w:rPr>
      </w:pPr>
    </w:p>
    <w:tbl>
      <w:tblPr>
        <w:tblStyle w:val="a6"/>
        <w:tblW w:w="164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2010"/>
        <w:gridCol w:w="1843"/>
        <w:gridCol w:w="1701"/>
        <w:gridCol w:w="2126"/>
        <w:gridCol w:w="1985"/>
        <w:gridCol w:w="1422"/>
        <w:gridCol w:w="1276"/>
        <w:gridCol w:w="1134"/>
        <w:gridCol w:w="1271"/>
      </w:tblGrid>
      <w:tr w:rsidR="00EA1B4B" w:rsidRPr="007338CD" w14:paraId="4122F6BA" w14:textId="77777777">
        <w:trPr>
          <w:trHeight w:val="763"/>
        </w:trPr>
        <w:tc>
          <w:tcPr>
            <w:tcW w:w="1680" w:type="dxa"/>
            <w:shd w:val="clear" w:color="auto" w:fill="D9D9D9"/>
          </w:tcPr>
          <w:p w14:paraId="4F99E0AA" w14:textId="77777777" w:rsidR="00EA1B4B" w:rsidRPr="007338CD" w:rsidRDefault="00E63E9C">
            <w:pPr>
              <w:tabs>
                <w:tab w:val="left" w:pos="360"/>
                <w:tab w:val="left" w:pos="720"/>
                <w:tab w:val="left" w:pos="3240"/>
                <w:tab w:val="left" w:pos="3600"/>
              </w:tabs>
              <w:jc w:val="center"/>
              <w:rPr>
                <w:rFonts w:ascii="Cambria" w:hAnsi="Cambria"/>
                <w:b/>
                <w:smallCaps/>
                <w:sz w:val="22"/>
                <w:szCs w:val="22"/>
              </w:rPr>
            </w:pPr>
            <w:r w:rsidRPr="007338CD">
              <w:rPr>
                <w:rFonts w:ascii="Cambria" w:hAnsi="Cambria"/>
                <w:b/>
                <w:sz w:val="22"/>
                <w:szCs w:val="22"/>
              </w:rPr>
              <w:t>Pertemuan</w:t>
            </w:r>
          </w:p>
        </w:tc>
        <w:tc>
          <w:tcPr>
            <w:tcW w:w="2010" w:type="dxa"/>
            <w:shd w:val="clear" w:color="auto" w:fill="D9D9D9"/>
          </w:tcPr>
          <w:p w14:paraId="5D4CADFA" w14:textId="77777777" w:rsidR="00EA1B4B" w:rsidRPr="007338CD" w:rsidRDefault="00E63E9C">
            <w:pPr>
              <w:tabs>
                <w:tab w:val="left" w:pos="360"/>
                <w:tab w:val="left" w:pos="720"/>
                <w:tab w:val="left" w:pos="3240"/>
                <w:tab w:val="left" w:pos="3600"/>
              </w:tabs>
              <w:jc w:val="center"/>
              <w:rPr>
                <w:rFonts w:ascii="Cambria" w:hAnsi="Cambria"/>
                <w:b/>
                <w:sz w:val="22"/>
                <w:szCs w:val="22"/>
              </w:rPr>
            </w:pPr>
            <w:r w:rsidRPr="007338CD">
              <w:rPr>
                <w:rFonts w:ascii="Cambria" w:hAnsi="Cambria"/>
                <w:b/>
                <w:sz w:val="22"/>
                <w:szCs w:val="22"/>
              </w:rPr>
              <w:t>Sub Capaian Pembelajaran Mata Kuliah</w:t>
            </w:r>
          </w:p>
        </w:tc>
        <w:tc>
          <w:tcPr>
            <w:tcW w:w="1843" w:type="dxa"/>
            <w:shd w:val="clear" w:color="auto" w:fill="D9D9D9"/>
          </w:tcPr>
          <w:p w14:paraId="61BB2FF4" w14:textId="77777777" w:rsidR="00EA1B4B" w:rsidRPr="007338CD" w:rsidRDefault="00E63E9C">
            <w:pPr>
              <w:tabs>
                <w:tab w:val="left" w:pos="360"/>
                <w:tab w:val="left" w:pos="720"/>
                <w:tab w:val="left" w:pos="3240"/>
                <w:tab w:val="left" w:pos="3600"/>
              </w:tabs>
              <w:jc w:val="center"/>
              <w:rPr>
                <w:rFonts w:ascii="Cambria" w:hAnsi="Cambria"/>
                <w:b/>
                <w:sz w:val="22"/>
                <w:szCs w:val="22"/>
              </w:rPr>
            </w:pPr>
            <w:r w:rsidRPr="007338CD">
              <w:rPr>
                <w:rFonts w:ascii="Cambria" w:hAnsi="Cambria"/>
                <w:b/>
                <w:sz w:val="22"/>
                <w:szCs w:val="22"/>
              </w:rPr>
              <w:t>Bahan Kajian/Pokok Bahasan</w:t>
            </w:r>
          </w:p>
        </w:tc>
        <w:tc>
          <w:tcPr>
            <w:tcW w:w="1701" w:type="dxa"/>
            <w:shd w:val="clear" w:color="auto" w:fill="D9D9D9"/>
          </w:tcPr>
          <w:p w14:paraId="652B7F33" w14:textId="77777777" w:rsidR="00EA1B4B" w:rsidRPr="007338CD" w:rsidRDefault="00E63E9C">
            <w:pPr>
              <w:tabs>
                <w:tab w:val="left" w:pos="360"/>
                <w:tab w:val="left" w:pos="720"/>
                <w:tab w:val="left" w:pos="3240"/>
                <w:tab w:val="left" w:pos="3600"/>
              </w:tabs>
              <w:jc w:val="center"/>
              <w:rPr>
                <w:rFonts w:ascii="Cambria" w:hAnsi="Cambria"/>
                <w:b/>
                <w:sz w:val="22"/>
                <w:szCs w:val="22"/>
              </w:rPr>
            </w:pPr>
            <w:r w:rsidRPr="007338CD">
              <w:rPr>
                <w:rFonts w:ascii="Cambria" w:hAnsi="Cambria"/>
                <w:b/>
                <w:sz w:val="22"/>
                <w:szCs w:val="22"/>
              </w:rPr>
              <w:t>Bentuk/Model Pembelajaran</w:t>
            </w:r>
          </w:p>
        </w:tc>
        <w:tc>
          <w:tcPr>
            <w:tcW w:w="2126" w:type="dxa"/>
            <w:shd w:val="clear" w:color="auto" w:fill="D9D9D9"/>
          </w:tcPr>
          <w:p w14:paraId="50BBC661" w14:textId="77777777" w:rsidR="00EA1B4B" w:rsidRPr="007338CD" w:rsidRDefault="00E63E9C">
            <w:pPr>
              <w:tabs>
                <w:tab w:val="left" w:pos="360"/>
                <w:tab w:val="left" w:pos="720"/>
                <w:tab w:val="left" w:pos="3240"/>
                <w:tab w:val="left" w:pos="3600"/>
              </w:tabs>
              <w:jc w:val="center"/>
              <w:rPr>
                <w:rFonts w:ascii="Cambria" w:hAnsi="Cambria"/>
                <w:b/>
                <w:sz w:val="22"/>
                <w:szCs w:val="22"/>
              </w:rPr>
            </w:pPr>
            <w:r w:rsidRPr="007338CD">
              <w:rPr>
                <w:rFonts w:ascii="Cambria" w:hAnsi="Cambria"/>
                <w:b/>
                <w:sz w:val="22"/>
                <w:szCs w:val="22"/>
              </w:rPr>
              <w:t>Pengalaman belajar</w:t>
            </w:r>
          </w:p>
        </w:tc>
        <w:tc>
          <w:tcPr>
            <w:tcW w:w="1985" w:type="dxa"/>
            <w:shd w:val="clear" w:color="auto" w:fill="D9D9D9"/>
          </w:tcPr>
          <w:p w14:paraId="4EB664EF" w14:textId="77777777" w:rsidR="00EA1B4B" w:rsidRPr="007338CD" w:rsidRDefault="00E63E9C">
            <w:pPr>
              <w:tabs>
                <w:tab w:val="left" w:pos="360"/>
                <w:tab w:val="left" w:pos="720"/>
                <w:tab w:val="left" w:pos="3240"/>
                <w:tab w:val="left" w:pos="3600"/>
              </w:tabs>
              <w:jc w:val="center"/>
              <w:rPr>
                <w:rFonts w:ascii="Cambria" w:hAnsi="Cambria"/>
                <w:b/>
                <w:sz w:val="22"/>
                <w:szCs w:val="22"/>
              </w:rPr>
            </w:pPr>
            <w:r w:rsidRPr="007338CD">
              <w:rPr>
                <w:rFonts w:ascii="Cambria" w:hAnsi="Cambria"/>
                <w:b/>
                <w:sz w:val="22"/>
                <w:szCs w:val="22"/>
              </w:rPr>
              <w:t>Indikator penilaian</w:t>
            </w:r>
          </w:p>
        </w:tc>
        <w:tc>
          <w:tcPr>
            <w:tcW w:w="1422" w:type="dxa"/>
            <w:shd w:val="clear" w:color="auto" w:fill="D9D9D9"/>
          </w:tcPr>
          <w:p w14:paraId="464AFBAB" w14:textId="77777777" w:rsidR="00EA1B4B" w:rsidRPr="007338CD" w:rsidRDefault="00E63E9C">
            <w:pPr>
              <w:tabs>
                <w:tab w:val="left" w:pos="360"/>
                <w:tab w:val="left" w:pos="720"/>
                <w:tab w:val="left" w:pos="3240"/>
                <w:tab w:val="left" w:pos="3600"/>
              </w:tabs>
              <w:jc w:val="center"/>
              <w:rPr>
                <w:rFonts w:ascii="Cambria" w:hAnsi="Cambria"/>
                <w:b/>
                <w:sz w:val="22"/>
                <w:szCs w:val="22"/>
              </w:rPr>
            </w:pPr>
            <w:r w:rsidRPr="007338CD">
              <w:rPr>
                <w:rFonts w:ascii="Cambria" w:hAnsi="Cambria"/>
                <w:b/>
                <w:sz w:val="22"/>
                <w:szCs w:val="22"/>
              </w:rPr>
              <w:t>Teknik Penilaian</w:t>
            </w:r>
          </w:p>
        </w:tc>
        <w:tc>
          <w:tcPr>
            <w:tcW w:w="1276" w:type="dxa"/>
            <w:shd w:val="clear" w:color="auto" w:fill="D9D9D9"/>
          </w:tcPr>
          <w:p w14:paraId="45A5969A" w14:textId="77777777" w:rsidR="00EA1B4B" w:rsidRPr="007338CD" w:rsidRDefault="00E63E9C">
            <w:pPr>
              <w:tabs>
                <w:tab w:val="left" w:pos="360"/>
                <w:tab w:val="left" w:pos="720"/>
                <w:tab w:val="left" w:pos="3240"/>
                <w:tab w:val="left" w:pos="3600"/>
              </w:tabs>
              <w:jc w:val="center"/>
              <w:rPr>
                <w:rFonts w:ascii="Cambria" w:hAnsi="Cambria"/>
                <w:b/>
                <w:sz w:val="22"/>
                <w:szCs w:val="22"/>
              </w:rPr>
            </w:pPr>
            <w:r w:rsidRPr="007338CD">
              <w:rPr>
                <w:rFonts w:ascii="Cambria" w:hAnsi="Cambria"/>
                <w:b/>
                <w:sz w:val="22"/>
                <w:szCs w:val="22"/>
              </w:rPr>
              <w:t>Bobot (%)</w:t>
            </w:r>
          </w:p>
        </w:tc>
        <w:tc>
          <w:tcPr>
            <w:tcW w:w="1134" w:type="dxa"/>
            <w:shd w:val="clear" w:color="auto" w:fill="D9D9D9"/>
          </w:tcPr>
          <w:p w14:paraId="7C8F76B8" w14:textId="77777777" w:rsidR="00EA1B4B" w:rsidRPr="007338CD" w:rsidRDefault="00E63E9C">
            <w:pPr>
              <w:tabs>
                <w:tab w:val="left" w:pos="360"/>
                <w:tab w:val="left" w:pos="720"/>
                <w:tab w:val="left" w:pos="3240"/>
                <w:tab w:val="left" w:pos="3600"/>
              </w:tabs>
              <w:jc w:val="center"/>
              <w:rPr>
                <w:rFonts w:ascii="Cambria" w:hAnsi="Cambria"/>
                <w:b/>
                <w:sz w:val="22"/>
                <w:szCs w:val="22"/>
              </w:rPr>
            </w:pPr>
            <w:r w:rsidRPr="007338CD">
              <w:rPr>
                <w:rFonts w:ascii="Cambria" w:hAnsi="Cambria"/>
                <w:b/>
                <w:sz w:val="22"/>
                <w:szCs w:val="22"/>
              </w:rPr>
              <w:t>Waktu</w:t>
            </w:r>
          </w:p>
        </w:tc>
        <w:tc>
          <w:tcPr>
            <w:tcW w:w="1271" w:type="dxa"/>
            <w:shd w:val="clear" w:color="auto" w:fill="D9D9D9"/>
          </w:tcPr>
          <w:p w14:paraId="26CA7CD0" w14:textId="77777777" w:rsidR="00EA1B4B" w:rsidRPr="007338CD" w:rsidRDefault="00E63E9C">
            <w:pPr>
              <w:tabs>
                <w:tab w:val="left" w:pos="360"/>
                <w:tab w:val="left" w:pos="720"/>
                <w:tab w:val="left" w:pos="3240"/>
                <w:tab w:val="left" w:pos="3600"/>
              </w:tabs>
              <w:jc w:val="center"/>
              <w:rPr>
                <w:rFonts w:ascii="Cambria" w:hAnsi="Cambria"/>
                <w:b/>
                <w:sz w:val="22"/>
                <w:szCs w:val="22"/>
              </w:rPr>
            </w:pPr>
            <w:r w:rsidRPr="007338CD">
              <w:rPr>
                <w:rFonts w:ascii="Cambria" w:hAnsi="Cambria"/>
                <w:b/>
                <w:sz w:val="22"/>
                <w:szCs w:val="22"/>
              </w:rPr>
              <w:t>Referensi</w:t>
            </w:r>
          </w:p>
        </w:tc>
      </w:tr>
      <w:tr w:rsidR="00EA1B4B" w:rsidRPr="007338CD" w14:paraId="42F0C8F1" w14:textId="77777777">
        <w:trPr>
          <w:trHeight w:val="351"/>
        </w:trPr>
        <w:tc>
          <w:tcPr>
            <w:tcW w:w="1680" w:type="dxa"/>
            <w:shd w:val="clear" w:color="auto" w:fill="D9D9D9"/>
          </w:tcPr>
          <w:p w14:paraId="75601C20" w14:textId="77777777" w:rsidR="00EA1B4B" w:rsidRPr="007338CD" w:rsidRDefault="00E63E9C">
            <w:pPr>
              <w:tabs>
                <w:tab w:val="left" w:pos="360"/>
                <w:tab w:val="left" w:pos="720"/>
                <w:tab w:val="left" w:pos="3240"/>
                <w:tab w:val="left" w:pos="3600"/>
              </w:tabs>
              <w:jc w:val="center"/>
              <w:rPr>
                <w:rFonts w:ascii="Cambria" w:hAnsi="Cambria"/>
                <w:b/>
                <w:sz w:val="22"/>
                <w:szCs w:val="22"/>
              </w:rPr>
            </w:pPr>
            <w:r w:rsidRPr="007338CD">
              <w:rPr>
                <w:rFonts w:ascii="Cambria" w:hAnsi="Cambria"/>
                <w:b/>
                <w:sz w:val="22"/>
                <w:szCs w:val="22"/>
              </w:rPr>
              <w:t>1</w:t>
            </w:r>
          </w:p>
        </w:tc>
        <w:tc>
          <w:tcPr>
            <w:tcW w:w="2010" w:type="dxa"/>
            <w:shd w:val="clear" w:color="auto" w:fill="D9D9D9"/>
          </w:tcPr>
          <w:p w14:paraId="032400AC" w14:textId="77777777" w:rsidR="00EA1B4B" w:rsidRPr="007338CD" w:rsidRDefault="00E63E9C">
            <w:pPr>
              <w:tabs>
                <w:tab w:val="left" w:pos="360"/>
                <w:tab w:val="left" w:pos="720"/>
                <w:tab w:val="left" w:pos="3240"/>
                <w:tab w:val="left" w:pos="3600"/>
              </w:tabs>
              <w:jc w:val="center"/>
              <w:rPr>
                <w:rFonts w:ascii="Cambria" w:hAnsi="Cambria"/>
                <w:b/>
                <w:sz w:val="22"/>
                <w:szCs w:val="22"/>
              </w:rPr>
            </w:pPr>
            <w:r w:rsidRPr="007338CD">
              <w:rPr>
                <w:rFonts w:ascii="Cambria" w:hAnsi="Cambria"/>
                <w:b/>
                <w:sz w:val="22"/>
                <w:szCs w:val="22"/>
              </w:rPr>
              <w:t>2</w:t>
            </w:r>
          </w:p>
        </w:tc>
        <w:tc>
          <w:tcPr>
            <w:tcW w:w="1843" w:type="dxa"/>
            <w:shd w:val="clear" w:color="auto" w:fill="D9D9D9"/>
          </w:tcPr>
          <w:p w14:paraId="173A8281" w14:textId="77777777" w:rsidR="00EA1B4B" w:rsidRPr="007338CD" w:rsidRDefault="00E63E9C">
            <w:pPr>
              <w:tabs>
                <w:tab w:val="left" w:pos="360"/>
                <w:tab w:val="left" w:pos="720"/>
                <w:tab w:val="left" w:pos="3240"/>
                <w:tab w:val="left" w:pos="3600"/>
              </w:tabs>
              <w:jc w:val="center"/>
              <w:rPr>
                <w:rFonts w:ascii="Cambria" w:hAnsi="Cambria"/>
                <w:b/>
                <w:sz w:val="22"/>
                <w:szCs w:val="22"/>
              </w:rPr>
            </w:pPr>
            <w:r w:rsidRPr="007338CD">
              <w:rPr>
                <w:rFonts w:ascii="Cambria" w:hAnsi="Cambria"/>
                <w:b/>
                <w:sz w:val="22"/>
                <w:szCs w:val="22"/>
              </w:rPr>
              <w:t>3</w:t>
            </w:r>
          </w:p>
        </w:tc>
        <w:tc>
          <w:tcPr>
            <w:tcW w:w="1701" w:type="dxa"/>
            <w:shd w:val="clear" w:color="auto" w:fill="D9D9D9"/>
          </w:tcPr>
          <w:p w14:paraId="3AAD554D" w14:textId="77777777" w:rsidR="00EA1B4B" w:rsidRPr="007338CD" w:rsidRDefault="00E63E9C">
            <w:pPr>
              <w:tabs>
                <w:tab w:val="left" w:pos="360"/>
                <w:tab w:val="left" w:pos="720"/>
                <w:tab w:val="left" w:pos="3240"/>
                <w:tab w:val="left" w:pos="3600"/>
              </w:tabs>
              <w:jc w:val="center"/>
              <w:rPr>
                <w:rFonts w:ascii="Cambria" w:hAnsi="Cambria"/>
                <w:b/>
                <w:sz w:val="22"/>
                <w:szCs w:val="22"/>
              </w:rPr>
            </w:pPr>
            <w:r w:rsidRPr="007338CD">
              <w:rPr>
                <w:rFonts w:ascii="Cambria" w:hAnsi="Cambria"/>
                <w:b/>
                <w:sz w:val="22"/>
                <w:szCs w:val="22"/>
              </w:rPr>
              <w:t>4</w:t>
            </w:r>
          </w:p>
        </w:tc>
        <w:tc>
          <w:tcPr>
            <w:tcW w:w="2126" w:type="dxa"/>
            <w:shd w:val="clear" w:color="auto" w:fill="D9D9D9"/>
          </w:tcPr>
          <w:p w14:paraId="26AE2B90" w14:textId="77777777" w:rsidR="00EA1B4B" w:rsidRPr="007338CD" w:rsidRDefault="00E63E9C">
            <w:pPr>
              <w:tabs>
                <w:tab w:val="left" w:pos="360"/>
                <w:tab w:val="left" w:pos="720"/>
                <w:tab w:val="left" w:pos="3240"/>
                <w:tab w:val="left" w:pos="3600"/>
              </w:tabs>
              <w:jc w:val="center"/>
              <w:rPr>
                <w:rFonts w:ascii="Cambria" w:hAnsi="Cambria"/>
                <w:b/>
                <w:sz w:val="22"/>
                <w:szCs w:val="22"/>
              </w:rPr>
            </w:pPr>
            <w:r w:rsidRPr="007338CD">
              <w:rPr>
                <w:rFonts w:ascii="Cambria" w:hAnsi="Cambria"/>
                <w:b/>
                <w:sz w:val="22"/>
                <w:szCs w:val="22"/>
              </w:rPr>
              <w:t>5</w:t>
            </w:r>
          </w:p>
        </w:tc>
        <w:tc>
          <w:tcPr>
            <w:tcW w:w="1985" w:type="dxa"/>
            <w:shd w:val="clear" w:color="auto" w:fill="D9D9D9"/>
          </w:tcPr>
          <w:p w14:paraId="02C9FCD2" w14:textId="77777777" w:rsidR="00EA1B4B" w:rsidRPr="007338CD" w:rsidRDefault="00E63E9C">
            <w:pPr>
              <w:tabs>
                <w:tab w:val="left" w:pos="360"/>
                <w:tab w:val="left" w:pos="720"/>
                <w:tab w:val="left" w:pos="3240"/>
                <w:tab w:val="left" w:pos="3600"/>
              </w:tabs>
              <w:jc w:val="center"/>
              <w:rPr>
                <w:rFonts w:ascii="Cambria" w:hAnsi="Cambria"/>
                <w:b/>
                <w:sz w:val="22"/>
                <w:szCs w:val="22"/>
              </w:rPr>
            </w:pPr>
            <w:r w:rsidRPr="007338CD">
              <w:rPr>
                <w:rFonts w:ascii="Cambria" w:hAnsi="Cambria"/>
                <w:b/>
                <w:sz w:val="22"/>
                <w:szCs w:val="22"/>
              </w:rPr>
              <w:t>6</w:t>
            </w:r>
          </w:p>
        </w:tc>
        <w:tc>
          <w:tcPr>
            <w:tcW w:w="1422" w:type="dxa"/>
            <w:shd w:val="clear" w:color="auto" w:fill="D9D9D9"/>
          </w:tcPr>
          <w:p w14:paraId="19F4BF09" w14:textId="77777777" w:rsidR="00EA1B4B" w:rsidRPr="007338CD" w:rsidRDefault="00E63E9C">
            <w:pPr>
              <w:tabs>
                <w:tab w:val="left" w:pos="360"/>
                <w:tab w:val="left" w:pos="720"/>
                <w:tab w:val="left" w:pos="3240"/>
                <w:tab w:val="left" w:pos="3600"/>
              </w:tabs>
              <w:jc w:val="center"/>
              <w:rPr>
                <w:rFonts w:ascii="Cambria" w:hAnsi="Cambria"/>
                <w:b/>
                <w:sz w:val="22"/>
                <w:szCs w:val="22"/>
              </w:rPr>
            </w:pPr>
            <w:r w:rsidRPr="007338CD">
              <w:rPr>
                <w:rFonts w:ascii="Cambria" w:hAnsi="Cambria"/>
                <w:b/>
                <w:sz w:val="22"/>
                <w:szCs w:val="22"/>
              </w:rPr>
              <w:t>7</w:t>
            </w:r>
          </w:p>
        </w:tc>
        <w:tc>
          <w:tcPr>
            <w:tcW w:w="1276" w:type="dxa"/>
            <w:shd w:val="clear" w:color="auto" w:fill="D9D9D9"/>
          </w:tcPr>
          <w:p w14:paraId="5D517F55" w14:textId="77777777" w:rsidR="00EA1B4B" w:rsidRPr="007338CD" w:rsidRDefault="00E63E9C">
            <w:pPr>
              <w:tabs>
                <w:tab w:val="left" w:pos="360"/>
                <w:tab w:val="left" w:pos="720"/>
                <w:tab w:val="left" w:pos="3240"/>
                <w:tab w:val="left" w:pos="3600"/>
              </w:tabs>
              <w:jc w:val="center"/>
              <w:rPr>
                <w:rFonts w:ascii="Cambria" w:hAnsi="Cambria"/>
                <w:b/>
                <w:sz w:val="22"/>
                <w:szCs w:val="22"/>
              </w:rPr>
            </w:pPr>
            <w:r w:rsidRPr="007338CD">
              <w:rPr>
                <w:rFonts w:ascii="Cambria" w:hAnsi="Cambria"/>
                <w:b/>
                <w:sz w:val="22"/>
                <w:szCs w:val="22"/>
              </w:rPr>
              <w:t>8</w:t>
            </w:r>
          </w:p>
        </w:tc>
        <w:tc>
          <w:tcPr>
            <w:tcW w:w="1134" w:type="dxa"/>
            <w:shd w:val="clear" w:color="auto" w:fill="D9D9D9"/>
          </w:tcPr>
          <w:p w14:paraId="1A8EC02A" w14:textId="77777777" w:rsidR="00EA1B4B" w:rsidRPr="007338CD" w:rsidRDefault="00E63E9C">
            <w:pPr>
              <w:tabs>
                <w:tab w:val="left" w:pos="360"/>
                <w:tab w:val="left" w:pos="720"/>
                <w:tab w:val="left" w:pos="3240"/>
                <w:tab w:val="left" w:pos="3600"/>
              </w:tabs>
              <w:jc w:val="center"/>
              <w:rPr>
                <w:rFonts w:ascii="Cambria" w:hAnsi="Cambria"/>
                <w:b/>
                <w:sz w:val="22"/>
                <w:szCs w:val="22"/>
              </w:rPr>
            </w:pPr>
            <w:r w:rsidRPr="007338CD">
              <w:rPr>
                <w:rFonts w:ascii="Cambria" w:hAnsi="Cambria"/>
                <w:b/>
                <w:sz w:val="22"/>
                <w:szCs w:val="22"/>
              </w:rPr>
              <w:t>9</w:t>
            </w:r>
          </w:p>
        </w:tc>
        <w:tc>
          <w:tcPr>
            <w:tcW w:w="1271" w:type="dxa"/>
            <w:shd w:val="clear" w:color="auto" w:fill="D9D9D9"/>
          </w:tcPr>
          <w:p w14:paraId="716ECE64" w14:textId="77777777" w:rsidR="00EA1B4B" w:rsidRPr="007338CD" w:rsidRDefault="00E63E9C">
            <w:pPr>
              <w:tabs>
                <w:tab w:val="left" w:pos="360"/>
                <w:tab w:val="left" w:pos="720"/>
                <w:tab w:val="left" w:pos="3240"/>
                <w:tab w:val="left" w:pos="3600"/>
              </w:tabs>
              <w:jc w:val="center"/>
              <w:rPr>
                <w:rFonts w:ascii="Cambria" w:hAnsi="Cambria"/>
                <w:b/>
                <w:sz w:val="22"/>
                <w:szCs w:val="22"/>
              </w:rPr>
            </w:pPr>
            <w:r w:rsidRPr="007338CD">
              <w:rPr>
                <w:rFonts w:ascii="Cambria" w:hAnsi="Cambria"/>
                <w:b/>
                <w:sz w:val="22"/>
                <w:szCs w:val="22"/>
              </w:rPr>
              <w:t>10</w:t>
            </w:r>
          </w:p>
        </w:tc>
      </w:tr>
      <w:tr w:rsidR="00EA1B4B" w:rsidRPr="007338CD" w14:paraId="2F7CDB30" w14:textId="77777777">
        <w:trPr>
          <w:trHeight w:val="1180"/>
        </w:trPr>
        <w:tc>
          <w:tcPr>
            <w:tcW w:w="1680" w:type="dxa"/>
          </w:tcPr>
          <w:p w14:paraId="2A598DB5"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Pertemuan ke 1</w:t>
            </w:r>
          </w:p>
          <w:p w14:paraId="489E2F85" w14:textId="77777777" w:rsidR="00EA1B4B" w:rsidRPr="007338CD" w:rsidRDefault="00EA1B4B">
            <w:pPr>
              <w:tabs>
                <w:tab w:val="left" w:pos="360"/>
                <w:tab w:val="left" w:pos="720"/>
                <w:tab w:val="left" w:pos="3240"/>
                <w:tab w:val="left" w:pos="3600"/>
              </w:tabs>
              <w:rPr>
                <w:rFonts w:ascii="Cambria" w:hAnsi="Cambria"/>
                <w:sz w:val="22"/>
                <w:szCs w:val="22"/>
              </w:rPr>
            </w:pPr>
          </w:p>
        </w:tc>
        <w:tc>
          <w:tcPr>
            <w:tcW w:w="2010" w:type="dxa"/>
          </w:tcPr>
          <w:p w14:paraId="7791E831"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CPMK1</w:t>
            </w:r>
          </w:p>
          <w:p w14:paraId="338588B4"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CPMK2</w:t>
            </w:r>
          </w:p>
          <w:p w14:paraId="24DA2042"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CPMK3</w:t>
            </w:r>
          </w:p>
          <w:p w14:paraId="5F1446A9"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CPMK4</w:t>
            </w:r>
          </w:p>
          <w:p w14:paraId="27E7B490" w14:textId="77777777" w:rsidR="00EA1B4B" w:rsidRPr="007338CD" w:rsidRDefault="00EA1B4B">
            <w:pPr>
              <w:tabs>
                <w:tab w:val="left" w:pos="360"/>
                <w:tab w:val="left" w:pos="720"/>
                <w:tab w:val="left" w:pos="3240"/>
                <w:tab w:val="left" w:pos="3600"/>
              </w:tabs>
              <w:rPr>
                <w:rFonts w:ascii="Cambria" w:hAnsi="Cambria"/>
                <w:sz w:val="22"/>
                <w:szCs w:val="22"/>
              </w:rPr>
            </w:pPr>
          </w:p>
          <w:p w14:paraId="7F06B2C1"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 xml:space="preserve">Memahami konsep pengukuran dan membedakan jenis data menurut hasil pengukurannya </w:t>
            </w:r>
          </w:p>
        </w:tc>
        <w:tc>
          <w:tcPr>
            <w:tcW w:w="1843" w:type="dxa"/>
          </w:tcPr>
          <w:p w14:paraId="3F048A07"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 xml:space="preserve">Konsep pengukuran dan jenis data menurut hasil pengukurannya </w:t>
            </w:r>
          </w:p>
        </w:tc>
        <w:tc>
          <w:tcPr>
            <w:tcW w:w="1701" w:type="dxa"/>
          </w:tcPr>
          <w:p w14:paraId="2C300862"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Ceramah, tanya jawab dan diskusi</w:t>
            </w:r>
          </w:p>
        </w:tc>
        <w:tc>
          <w:tcPr>
            <w:tcW w:w="2126" w:type="dxa"/>
          </w:tcPr>
          <w:p w14:paraId="49BE6946"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Dengan Ceramah, tanya jawab dan diskusi mahasiswa dapat Memahami konsep pengukuran dan membedakan jenis data menurut hasil pengukurannya</w:t>
            </w:r>
          </w:p>
        </w:tc>
        <w:tc>
          <w:tcPr>
            <w:tcW w:w="1985" w:type="dxa"/>
          </w:tcPr>
          <w:p w14:paraId="28D97BD2"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Menentukan konsep pengukuran dan membedakan jenis data menurut hasil pengukurannya</w:t>
            </w:r>
          </w:p>
        </w:tc>
        <w:tc>
          <w:tcPr>
            <w:tcW w:w="1422" w:type="dxa"/>
          </w:tcPr>
          <w:p w14:paraId="3A6FF584"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Pengamatan terhadap perilaku dan keaktifan mahasiswa</w:t>
            </w:r>
          </w:p>
        </w:tc>
        <w:tc>
          <w:tcPr>
            <w:tcW w:w="1276" w:type="dxa"/>
          </w:tcPr>
          <w:p w14:paraId="742A94B4"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15%</w:t>
            </w:r>
          </w:p>
        </w:tc>
        <w:tc>
          <w:tcPr>
            <w:tcW w:w="1134" w:type="dxa"/>
          </w:tcPr>
          <w:p w14:paraId="2097AFBC"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100’</w:t>
            </w:r>
          </w:p>
        </w:tc>
        <w:tc>
          <w:tcPr>
            <w:tcW w:w="1271" w:type="dxa"/>
          </w:tcPr>
          <w:p w14:paraId="763D79F6"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WLR Ch 1, SA  Part 1, SS Bab I</w:t>
            </w:r>
          </w:p>
        </w:tc>
      </w:tr>
      <w:tr w:rsidR="00EA1B4B" w:rsidRPr="007338CD" w14:paraId="3F799163" w14:textId="77777777">
        <w:trPr>
          <w:trHeight w:val="367"/>
        </w:trPr>
        <w:tc>
          <w:tcPr>
            <w:tcW w:w="1680" w:type="dxa"/>
          </w:tcPr>
          <w:p w14:paraId="63F18DFD"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lastRenderedPageBreak/>
              <w:t>Pertemuan ke 2</w:t>
            </w:r>
          </w:p>
        </w:tc>
        <w:tc>
          <w:tcPr>
            <w:tcW w:w="2010" w:type="dxa"/>
          </w:tcPr>
          <w:p w14:paraId="44E0FCAD"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CPMK1</w:t>
            </w:r>
          </w:p>
          <w:p w14:paraId="064A438E"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CPMK2</w:t>
            </w:r>
          </w:p>
          <w:p w14:paraId="6A0E55BB"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CPMK3</w:t>
            </w:r>
          </w:p>
          <w:p w14:paraId="42FBDB26"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CPMK4</w:t>
            </w:r>
          </w:p>
          <w:p w14:paraId="53131014" w14:textId="77777777" w:rsidR="00EA1B4B" w:rsidRPr="007338CD" w:rsidRDefault="00EA1B4B">
            <w:pPr>
              <w:tabs>
                <w:tab w:val="left" w:pos="360"/>
                <w:tab w:val="left" w:pos="720"/>
                <w:tab w:val="left" w:pos="3240"/>
                <w:tab w:val="left" w:pos="3600"/>
              </w:tabs>
              <w:rPr>
                <w:rFonts w:ascii="Cambria" w:hAnsi="Cambria"/>
                <w:sz w:val="22"/>
                <w:szCs w:val="22"/>
              </w:rPr>
            </w:pPr>
          </w:p>
          <w:p w14:paraId="1D5CAFDA"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Menguasai ruang lingkup pengukuran psikologi: hasil belajar, potensi intelektual, intelegensi, dan kepribadian</w:t>
            </w:r>
          </w:p>
        </w:tc>
        <w:tc>
          <w:tcPr>
            <w:tcW w:w="1843" w:type="dxa"/>
          </w:tcPr>
          <w:p w14:paraId="07D2F6D8"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Ruang lingkup pengukuran psikologi</w:t>
            </w:r>
          </w:p>
        </w:tc>
        <w:tc>
          <w:tcPr>
            <w:tcW w:w="1701" w:type="dxa"/>
          </w:tcPr>
          <w:p w14:paraId="43547C3C"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Ceramah, tanya jawab dan diskusi</w:t>
            </w:r>
          </w:p>
        </w:tc>
        <w:tc>
          <w:tcPr>
            <w:tcW w:w="2126" w:type="dxa"/>
          </w:tcPr>
          <w:p w14:paraId="1B2ED361"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 xml:space="preserve">Dengan Ceramah, tanya jawab dan diskusi mahasiswa dapat Menguasai ruang lingkup pengukuran psikologi: hasil belajar, potensi intelektual, intelegensi, dan kepribadian </w:t>
            </w:r>
          </w:p>
        </w:tc>
        <w:tc>
          <w:tcPr>
            <w:tcW w:w="1985" w:type="dxa"/>
          </w:tcPr>
          <w:p w14:paraId="6E6FF1F3"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Menentukan ruang lingkup pengukuran psikologi: hasil belajar, potensi intelektual, intelegensi, dan kepribadian</w:t>
            </w:r>
          </w:p>
        </w:tc>
        <w:tc>
          <w:tcPr>
            <w:tcW w:w="1422" w:type="dxa"/>
          </w:tcPr>
          <w:p w14:paraId="57A1DC94"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Pengamatan terhadap perilaku dan keaktifan mahasiswa</w:t>
            </w:r>
          </w:p>
        </w:tc>
        <w:tc>
          <w:tcPr>
            <w:tcW w:w="1276" w:type="dxa"/>
          </w:tcPr>
          <w:p w14:paraId="779809C8"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15%</w:t>
            </w:r>
          </w:p>
        </w:tc>
        <w:tc>
          <w:tcPr>
            <w:tcW w:w="1134" w:type="dxa"/>
          </w:tcPr>
          <w:p w14:paraId="1EBC2CB4"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100’</w:t>
            </w:r>
          </w:p>
        </w:tc>
        <w:tc>
          <w:tcPr>
            <w:tcW w:w="1271" w:type="dxa"/>
          </w:tcPr>
          <w:p w14:paraId="340BB05C"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WLR Ch 1, SA  Part 1, SS Bab I</w:t>
            </w:r>
          </w:p>
        </w:tc>
      </w:tr>
      <w:tr w:rsidR="00EA1B4B" w:rsidRPr="007338CD" w14:paraId="6B471B86" w14:textId="77777777">
        <w:trPr>
          <w:trHeight w:val="1192"/>
        </w:trPr>
        <w:tc>
          <w:tcPr>
            <w:tcW w:w="1680" w:type="dxa"/>
          </w:tcPr>
          <w:p w14:paraId="35CB663F"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Pertemuan ke 3</w:t>
            </w:r>
          </w:p>
        </w:tc>
        <w:tc>
          <w:tcPr>
            <w:tcW w:w="2010" w:type="dxa"/>
          </w:tcPr>
          <w:p w14:paraId="571E4C36"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CPMK1</w:t>
            </w:r>
          </w:p>
          <w:p w14:paraId="405E9ED7"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CPMK2</w:t>
            </w:r>
          </w:p>
          <w:p w14:paraId="0900752D"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CPMK3</w:t>
            </w:r>
          </w:p>
          <w:p w14:paraId="719BF55E"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CPMK4</w:t>
            </w:r>
          </w:p>
          <w:p w14:paraId="072115EE" w14:textId="77777777" w:rsidR="00EA1B4B" w:rsidRPr="007338CD" w:rsidRDefault="00EA1B4B">
            <w:pPr>
              <w:tabs>
                <w:tab w:val="left" w:pos="360"/>
                <w:tab w:val="left" w:pos="720"/>
                <w:tab w:val="left" w:pos="3240"/>
                <w:tab w:val="left" w:pos="3600"/>
              </w:tabs>
              <w:rPr>
                <w:rFonts w:ascii="Cambria" w:hAnsi="Cambria"/>
                <w:sz w:val="22"/>
                <w:szCs w:val="22"/>
              </w:rPr>
            </w:pPr>
          </w:p>
          <w:p w14:paraId="1B530BD4"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Menguasai syarat-syarat instrumen yang baik: validitas dan reliabilitas</w:t>
            </w:r>
          </w:p>
        </w:tc>
        <w:tc>
          <w:tcPr>
            <w:tcW w:w="1843" w:type="dxa"/>
          </w:tcPr>
          <w:p w14:paraId="5BF9789D"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Syarat-syarat instrumen yang baik: validitas dan reliabilitas</w:t>
            </w:r>
          </w:p>
        </w:tc>
        <w:tc>
          <w:tcPr>
            <w:tcW w:w="1701" w:type="dxa"/>
          </w:tcPr>
          <w:p w14:paraId="0C950C82"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Ceramah, tanya jawab dan diskusi</w:t>
            </w:r>
          </w:p>
        </w:tc>
        <w:tc>
          <w:tcPr>
            <w:tcW w:w="2126" w:type="dxa"/>
          </w:tcPr>
          <w:p w14:paraId="4D0D992A" w14:textId="77777777" w:rsidR="00EA1B4B" w:rsidRPr="007338CD" w:rsidRDefault="00E63E9C">
            <w:pPr>
              <w:pBdr>
                <w:top w:val="nil"/>
                <w:left w:val="nil"/>
                <w:bottom w:val="nil"/>
                <w:right w:val="nil"/>
                <w:between w:val="nil"/>
              </w:pBdr>
              <w:tabs>
                <w:tab w:val="left" w:pos="360"/>
                <w:tab w:val="left" w:pos="720"/>
                <w:tab w:val="left" w:pos="3240"/>
                <w:tab w:val="left" w:pos="3600"/>
              </w:tabs>
              <w:rPr>
                <w:rFonts w:ascii="Cambria" w:hAnsi="Cambria"/>
                <w:sz w:val="22"/>
                <w:szCs w:val="22"/>
              </w:rPr>
            </w:pPr>
            <w:r w:rsidRPr="007338CD">
              <w:rPr>
                <w:rFonts w:ascii="Cambria" w:hAnsi="Cambria"/>
                <w:sz w:val="22"/>
                <w:szCs w:val="22"/>
              </w:rPr>
              <w:t xml:space="preserve">Dengan Ceramah, tanya jawab dan diskusi mahasiswa dapat Menguasai syarat-syarat instrumen yang baik: validitas dan reliabilitas </w:t>
            </w:r>
          </w:p>
        </w:tc>
        <w:tc>
          <w:tcPr>
            <w:tcW w:w="1985" w:type="dxa"/>
          </w:tcPr>
          <w:p w14:paraId="1DB9B41B"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 xml:space="preserve">Menentukan syarat-syarat instrumen yang baik: validitas dan reliabilitas </w:t>
            </w:r>
          </w:p>
        </w:tc>
        <w:tc>
          <w:tcPr>
            <w:tcW w:w="1422" w:type="dxa"/>
          </w:tcPr>
          <w:p w14:paraId="783F2D19"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Pengamatan terhadap perilaku dan keaktifan mahasiswa</w:t>
            </w:r>
          </w:p>
        </w:tc>
        <w:tc>
          <w:tcPr>
            <w:tcW w:w="1276" w:type="dxa"/>
          </w:tcPr>
          <w:p w14:paraId="2AB20840"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15%</w:t>
            </w:r>
          </w:p>
        </w:tc>
        <w:tc>
          <w:tcPr>
            <w:tcW w:w="1134" w:type="dxa"/>
          </w:tcPr>
          <w:p w14:paraId="0AF355F2"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100’</w:t>
            </w:r>
          </w:p>
        </w:tc>
        <w:tc>
          <w:tcPr>
            <w:tcW w:w="1271" w:type="dxa"/>
          </w:tcPr>
          <w:p w14:paraId="3434DE76"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SA Ch 9,         WLR Ch 5,      WLR Ch 4, WD1</w:t>
            </w:r>
          </w:p>
        </w:tc>
      </w:tr>
      <w:tr w:rsidR="00EA1B4B" w:rsidRPr="007338CD" w14:paraId="40B950CA" w14:textId="77777777">
        <w:trPr>
          <w:trHeight w:val="1817"/>
        </w:trPr>
        <w:tc>
          <w:tcPr>
            <w:tcW w:w="1680" w:type="dxa"/>
          </w:tcPr>
          <w:p w14:paraId="21F7C889"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Pertemuan ke 4</w:t>
            </w:r>
          </w:p>
        </w:tc>
        <w:tc>
          <w:tcPr>
            <w:tcW w:w="2010" w:type="dxa"/>
          </w:tcPr>
          <w:p w14:paraId="39D4F621"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CPMK1</w:t>
            </w:r>
          </w:p>
          <w:p w14:paraId="39F318F8"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CPMK2</w:t>
            </w:r>
          </w:p>
          <w:p w14:paraId="3E11B8C9"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CPMK3</w:t>
            </w:r>
          </w:p>
          <w:p w14:paraId="48EAD6ED"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CPMK4</w:t>
            </w:r>
          </w:p>
          <w:p w14:paraId="74442F1E" w14:textId="77777777" w:rsidR="00EA1B4B" w:rsidRPr="007338CD" w:rsidRDefault="00EA1B4B">
            <w:pPr>
              <w:tabs>
                <w:tab w:val="left" w:pos="360"/>
                <w:tab w:val="left" w:pos="720"/>
                <w:tab w:val="left" w:pos="3240"/>
                <w:tab w:val="left" w:pos="3600"/>
              </w:tabs>
              <w:rPr>
                <w:rFonts w:ascii="Cambria" w:hAnsi="Cambria"/>
                <w:sz w:val="22"/>
                <w:szCs w:val="22"/>
              </w:rPr>
            </w:pPr>
          </w:p>
          <w:p w14:paraId="76D076C0"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 xml:space="preserve">Membedakan berbagai jenis </w:t>
            </w:r>
            <w:r w:rsidRPr="007338CD">
              <w:rPr>
                <w:rFonts w:ascii="Cambria" w:hAnsi="Cambria"/>
                <w:sz w:val="22"/>
                <w:szCs w:val="22"/>
              </w:rPr>
              <w:lastRenderedPageBreak/>
              <w:t>validitas dan cara mengestimasinya</w:t>
            </w:r>
          </w:p>
        </w:tc>
        <w:tc>
          <w:tcPr>
            <w:tcW w:w="1843" w:type="dxa"/>
          </w:tcPr>
          <w:p w14:paraId="36689079"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lastRenderedPageBreak/>
              <w:t>Berbagai jenis validitas dan cara mengestimasinya</w:t>
            </w:r>
          </w:p>
        </w:tc>
        <w:tc>
          <w:tcPr>
            <w:tcW w:w="1701" w:type="dxa"/>
          </w:tcPr>
          <w:p w14:paraId="647B3B03"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Presentasi tugas kelompok 1 dan 2</w:t>
            </w:r>
          </w:p>
        </w:tc>
        <w:tc>
          <w:tcPr>
            <w:tcW w:w="2126" w:type="dxa"/>
          </w:tcPr>
          <w:p w14:paraId="6693BFC0" w14:textId="77777777" w:rsidR="00EA1B4B" w:rsidRPr="007338CD" w:rsidRDefault="00E63E9C">
            <w:pPr>
              <w:pBdr>
                <w:top w:val="nil"/>
                <w:left w:val="nil"/>
                <w:bottom w:val="nil"/>
                <w:right w:val="nil"/>
                <w:between w:val="nil"/>
              </w:pBdr>
              <w:tabs>
                <w:tab w:val="left" w:pos="360"/>
                <w:tab w:val="left" w:pos="720"/>
                <w:tab w:val="left" w:pos="3240"/>
                <w:tab w:val="left" w:pos="3600"/>
              </w:tabs>
              <w:rPr>
                <w:rFonts w:ascii="Cambria" w:hAnsi="Cambria"/>
                <w:sz w:val="22"/>
                <w:szCs w:val="22"/>
              </w:rPr>
            </w:pPr>
            <w:r w:rsidRPr="007338CD">
              <w:rPr>
                <w:rFonts w:ascii="Cambria" w:hAnsi="Cambria"/>
                <w:sz w:val="22"/>
                <w:szCs w:val="22"/>
              </w:rPr>
              <w:t xml:space="preserve">Dengan Presentasi tugas kelompok 1 dan 2 mahasiswa dapat membedakan berbagai jenis validitas dan cara mengestimasinya </w:t>
            </w:r>
          </w:p>
        </w:tc>
        <w:tc>
          <w:tcPr>
            <w:tcW w:w="1985" w:type="dxa"/>
          </w:tcPr>
          <w:p w14:paraId="4D300489"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Membedakan berbagai jenis validitas dan cara mengestimasinya</w:t>
            </w:r>
          </w:p>
        </w:tc>
        <w:tc>
          <w:tcPr>
            <w:tcW w:w="1422" w:type="dxa"/>
          </w:tcPr>
          <w:p w14:paraId="462AE92A"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 xml:space="preserve">Pengamatan terhadap perilaku, keaktifan mahasiswa, dan kualitas </w:t>
            </w:r>
            <w:r w:rsidRPr="007338CD">
              <w:rPr>
                <w:rFonts w:ascii="Cambria" w:hAnsi="Cambria"/>
                <w:sz w:val="22"/>
                <w:szCs w:val="22"/>
              </w:rPr>
              <w:lastRenderedPageBreak/>
              <w:t>makalah yang dibuat</w:t>
            </w:r>
          </w:p>
        </w:tc>
        <w:tc>
          <w:tcPr>
            <w:tcW w:w="1276" w:type="dxa"/>
          </w:tcPr>
          <w:p w14:paraId="773FD196"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lastRenderedPageBreak/>
              <w:t>25</w:t>
            </w:r>
          </w:p>
        </w:tc>
        <w:tc>
          <w:tcPr>
            <w:tcW w:w="1134" w:type="dxa"/>
          </w:tcPr>
          <w:p w14:paraId="665865D2"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100‘</w:t>
            </w:r>
          </w:p>
        </w:tc>
        <w:tc>
          <w:tcPr>
            <w:tcW w:w="1271" w:type="dxa"/>
          </w:tcPr>
          <w:p w14:paraId="68470CB7"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 xml:space="preserve">WLR Ch 5, </w:t>
            </w:r>
          </w:p>
          <w:p w14:paraId="08BFCA1C"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SAZ, SLK P II, Ch4, WD2</w:t>
            </w:r>
          </w:p>
        </w:tc>
      </w:tr>
      <w:tr w:rsidR="00EA1B4B" w:rsidRPr="007338CD" w14:paraId="09A4199E" w14:textId="77777777">
        <w:trPr>
          <w:trHeight w:val="1828"/>
        </w:trPr>
        <w:tc>
          <w:tcPr>
            <w:tcW w:w="1680" w:type="dxa"/>
          </w:tcPr>
          <w:p w14:paraId="205D2D33"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Pertemuan ke 5</w:t>
            </w:r>
          </w:p>
        </w:tc>
        <w:tc>
          <w:tcPr>
            <w:tcW w:w="2010" w:type="dxa"/>
          </w:tcPr>
          <w:p w14:paraId="319BD2DF"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CPMK1</w:t>
            </w:r>
          </w:p>
          <w:p w14:paraId="41F58A94"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CPMK2</w:t>
            </w:r>
          </w:p>
          <w:p w14:paraId="03D23A3E"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CPMK3</w:t>
            </w:r>
          </w:p>
          <w:p w14:paraId="33111445"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CPMK4</w:t>
            </w:r>
          </w:p>
          <w:p w14:paraId="31437A4D" w14:textId="77777777" w:rsidR="00EA1B4B" w:rsidRPr="007338CD" w:rsidRDefault="00EA1B4B">
            <w:pPr>
              <w:tabs>
                <w:tab w:val="left" w:pos="360"/>
                <w:tab w:val="left" w:pos="720"/>
                <w:tab w:val="left" w:pos="3240"/>
                <w:tab w:val="left" w:pos="3600"/>
              </w:tabs>
              <w:rPr>
                <w:rFonts w:ascii="Cambria" w:hAnsi="Cambria"/>
                <w:sz w:val="22"/>
                <w:szCs w:val="22"/>
              </w:rPr>
            </w:pPr>
          </w:p>
          <w:p w14:paraId="04B7B0A5"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Membedakan berbagai jenis reliabilitas, dan cara mengestimasinya</w:t>
            </w:r>
          </w:p>
        </w:tc>
        <w:tc>
          <w:tcPr>
            <w:tcW w:w="1843" w:type="dxa"/>
          </w:tcPr>
          <w:p w14:paraId="16006729"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Berbagai jenis reliabilitas, dan cara mengestimasinya</w:t>
            </w:r>
          </w:p>
        </w:tc>
        <w:tc>
          <w:tcPr>
            <w:tcW w:w="1701" w:type="dxa"/>
          </w:tcPr>
          <w:p w14:paraId="288252BB"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Presentasi tugas kelompok 3 dan 4</w:t>
            </w:r>
          </w:p>
        </w:tc>
        <w:tc>
          <w:tcPr>
            <w:tcW w:w="2126" w:type="dxa"/>
          </w:tcPr>
          <w:p w14:paraId="2AACAAAC" w14:textId="77777777" w:rsidR="00EA1B4B" w:rsidRPr="007338CD" w:rsidRDefault="00E63E9C">
            <w:pPr>
              <w:pBdr>
                <w:top w:val="nil"/>
                <w:left w:val="nil"/>
                <w:bottom w:val="nil"/>
                <w:right w:val="nil"/>
                <w:between w:val="nil"/>
              </w:pBdr>
              <w:tabs>
                <w:tab w:val="left" w:pos="360"/>
                <w:tab w:val="left" w:pos="720"/>
                <w:tab w:val="left" w:pos="3240"/>
                <w:tab w:val="left" w:pos="3600"/>
              </w:tabs>
              <w:rPr>
                <w:rFonts w:ascii="Cambria" w:hAnsi="Cambria"/>
                <w:sz w:val="22"/>
                <w:szCs w:val="22"/>
              </w:rPr>
            </w:pPr>
            <w:r w:rsidRPr="007338CD">
              <w:rPr>
                <w:rFonts w:ascii="Cambria" w:hAnsi="Cambria"/>
                <w:sz w:val="22"/>
                <w:szCs w:val="22"/>
              </w:rPr>
              <w:t>Dengan Presentasi tugas kelompok 3 dan 4 mahasiswa dapat Membedakan berbagai jenis reliabilitas, dan cara mengestimasinya</w:t>
            </w:r>
          </w:p>
        </w:tc>
        <w:tc>
          <w:tcPr>
            <w:tcW w:w="1985" w:type="dxa"/>
          </w:tcPr>
          <w:p w14:paraId="3D1C610D"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Membedakan berbagai jenis reliabilitas, dan cara mengestimasinya</w:t>
            </w:r>
          </w:p>
        </w:tc>
        <w:tc>
          <w:tcPr>
            <w:tcW w:w="1422" w:type="dxa"/>
          </w:tcPr>
          <w:p w14:paraId="04C3FE07"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Pengamatan terhadap perilaku, keaktifan mahasiswa, dan kualitas makalah yang dibuat</w:t>
            </w:r>
          </w:p>
        </w:tc>
        <w:tc>
          <w:tcPr>
            <w:tcW w:w="1276" w:type="dxa"/>
          </w:tcPr>
          <w:p w14:paraId="6DF4FEE6"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25</w:t>
            </w:r>
          </w:p>
        </w:tc>
        <w:tc>
          <w:tcPr>
            <w:tcW w:w="1134" w:type="dxa"/>
          </w:tcPr>
          <w:p w14:paraId="6AE3ABC6"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100‘</w:t>
            </w:r>
          </w:p>
        </w:tc>
        <w:tc>
          <w:tcPr>
            <w:tcW w:w="1271" w:type="dxa"/>
          </w:tcPr>
          <w:p w14:paraId="3B41AC43"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WLR Ch 4</w:t>
            </w:r>
          </w:p>
          <w:p w14:paraId="617A5E61"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SAZ, SLK P II, Ch3</w:t>
            </w:r>
          </w:p>
          <w:p w14:paraId="2E83997D"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WD2</w:t>
            </w:r>
          </w:p>
        </w:tc>
      </w:tr>
      <w:tr w:rsidR="00EA1B4B" w:rsidRPr="007338CD" w14:paraId="7B201F91" w14:textId="77777777">
        <w:trPr>
          <w:trHeight w:val="1817"/>
        </w:trPr>
        <w:tc>
          <w:tcPr>
            <w:tcW w:w="1680" w:type="dxa"/>
          </w:tcPr>
          <w:p w14:paraId="777787A1"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Pertemuan ke 6</w:t>
            </w:r>
          </w:p>
        </w:tc>
        <w:tc>
          <w:tcPr>
            <w:tcW w:w="2010" w:type="dxa"/>
          </w:tcPr>
          <w:p w14:paraId="3F9B2566"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CPMK1</w:t>
            </w:r>
          </w:p>
          <w:p w14:paraId="3DF681E9"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CPMK2</w:t>
            </w:r>
          </w:p>
          <w:p w14:paraId="34E2A8E7"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CPMK3</w:t>
            </w:r>
          </w:p>
          <w:p w14:paraId="767676EA"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CPMK4</w:t>
            </w:r>
          </w:p>
          <w:p w14:paraId="39BCD669" w14:textId="77777777" w:rsidR="00EA1B4B" w:rsidRPr="007338CD" w:rsidRDefault="00EA1B4B">
            <w:pPr>
              <w:tabs>
                <w:tab w:val="left" w:pos="360"/>
                <w:tab w:val="left" w:pos="720"/>
                <w:tab w:val="left" w:pos="3240"/>
                <w:tab w:val="left" w:pos="3600"/>
              </w:tabs>
              <w:rPr>
                <w:rFonts w:ascii="Cambria" w:hAnsi="Cambria"/>
                <w:sz w:val="22"/>
                <w:szCs w:val="22"/>
              </w:rPr>
            </w:pPr>
          </w:p>
          <w:p w14:paraId="1C7A4719"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Membedakan berbagai jenis reliabilitas, dan cara mengestimasinya</w:t>
            </w:r>
          </w:p>
        </w:tc>
        <w:tc>
          <w:tcPr>
            <w:tcW w:w="1843" w:type="dxa"/>
          </w:tcPr>
          <w:p w14:paraId="1A065277"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Berbagai jenis reliabilitas, dan cara mengestimasinya</w:t>
            </w:r>
          </w:p>
        </w:tc>
        <w:tc>
          <w:tcPr>
            <w:tcW w:w="1701" w:type="dxa"/>
          </w:tcPr>
          <w:p w14:paraId="7F966489"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Presentasi tugas kelompok 5 dan 6</w:t>
            </w:r>
          </w:p>
        </w:tc>
        <w:tc>
          <w:tcPr>
            <w:tcW w:w="2126" w:type="dxa"/>
          </w:tcPr>
          <w:p w14:paraId="479BDCA5" w14:textId="77777777" w:rsidR="00EA1B4B" w:rsidRPr="007338CD" w:rsidRDefault="00E63E9C">
            <w:pPr>
              <w:pBdr>
                <w:top w:val="nil"/>
                <w:left w:val="nil"/>
                <w:bottom w:val="nil"/>
                <w:right w:val="nil"/>
                <w:between w:val="nil"/>
              </w:pBdr>
              <w:tabs>
                <w:tab w:val="left" w:pos="360"/>
                <w:tab w:val="left" w:pos="720"/>
                <w:tab w:val="left" w:pos="3240"/>
                <w:tab w:val="left" w:pos="3600"/>
              </w:tabs>
              <w:rPr>
                <w:rFonts w:ascii="Cambria" w:hAnsi="Cambria"/>
                <w:sz w:val="22"/>
                <w:szCs w:val="22"/>
              </w:rPr>
            </w:pPr>
            <w:r w:rsidRPr="007338CD">
              <w:rPr>
                <w:rFonts w:ascii="Cambria" w:hAnsi="Cambria"/>
                <w:sz w:val="22"/>
                <w:szCs w:val="22"/>
              </w:rPr>
              <w:t>Dengan Presentasi tugas kelompok 5 dan 6 mahasiswa dapat Membedakan berbagai jenis reliabilitas, dan cara mengestimasinya</w:t>
            </w:r>
          </w:p>
        </w:tc>
        <w:tc>
          <w:tcPr>
            <w:tcW w:w="1985" w:type="dxa"/>
          </w:tcPr>
          <w:p w14:paraId="416C8FF7"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Membedakan berbagai jenis reliabilitas, dan cara mengestimasinya</w:t>
            </w:r>
          </w:p>
        </w:tc>
        <w:tc>
          <w:tcPr>
            <w:tcW w:w="1422" w:type="dxa"/>
          </w:tcPr>
          <w:p w14:paraId="7CDBD164"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Pengamatan terhadap perilaku, keaktifan mahasiswa, dan kualitas makalah yang dibuat</w:t>
            </w:r>
          </w:p>
        </w:tc>
        <w:tc>
          <w:tcPr>
            <w:tcW w:w="1276" w:type="dxa"/>
          </w:tcPr>
          <w:p w14:paraId="17FCE14B"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25</w:t>
            </w:r>
          </w:p>
        </w:tc>
        <w:tc>
          <w:tcPr>
            <w:tcW w:w="1134" w:type="dxa"/>
          </w:tcPr>
          <w:p w14:paraId="5B5BA661"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100‘</w:t>
            </w:r>
          </w:p>
        </w:tc>
        <w:tc>
          <w:tcPr>
            <w:tcW w:w="1271" w:type="dxa"/>
          </w:tcPr>
          <w:p w14:paraId="660AB08D"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WLR Ch 4</w:t>
            </w:r>
          </w:p>
          <w:p w14:paraId="4323FED8"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SAZ, SLK P II, Ch3</w:t>
            </w:r>
          </w:p>
          <w:p w14:paraId="56F47457"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WD2</w:t>
            </w:r>
          </w:p>
        </w:tc>
      </w:tr>
      <w:tr w:rsidR="00EA1B4B" w:rsidRPr="007338CD" w14:paraId="072D295C" w14:textId="77777777">
        <w:trPr>
          <w:trHeight w:val="1828"/>
        </w:trPr>
        <w:tc>
          <w:tcPr>
            <w:tcW w:w="1680" w:type="dxa"/>
          </w:tcPr>
          <w:p w14:paraId="1A680872"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lastRenderedPageBreak/>
              <w:t>Pertemuan ke 7</w:t>
            </w:r>
          </w:p>
        </w:tc>
        <w:tc>
          <w:tcPr>
            <w:tcW w:w="2010" w:type="dxa"/>
          </w:tcPr>
          <w:p w14:paraId="2418C02D"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CPMK1</w:t>
            </w:r>
          </w:p>
          <w:p w14:paraId="6491521E"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CPMK2</w:t>
            </w:r>
          </w:p>
          <w:p w14:paraId="36082596"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CPMK3</w:t>
            </w:r>
          </w:p>
          <w:p w14:paraId="7196B96A"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CPMK4</w:t>
            </w:r>
          </w:p>
          <w:p w14:paraId="3E54141D" w14:textId="77777777" w:rsidR="00EA1B4B" w:rsidRPr="007338CD" w:rsidRDefault="00EA1B4B">
            <w:pPr>
              <w:tabs>
                <w:tab w:val="left" w:pos="360"/>
                <w:tab w:val="left" w:pos="720"/>
                <w:tab w:val="left" w:pos="3240"/>
                <w:tab w:val="left" w:pos="3600"/>
              </w:tabs>
              <w:rPr>
                <w:rFonts w:ascii="Cambria" w:hAnsi="Cambria"/>
                <w:sz w:val="22"/>
                <w:szCs w:val="22"/>
              </w:rPr>
            </w:pPr>
          </w:p>
          <w:p w14:paraId="3A947912"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Mampu mengembang kan alat ukur atribut kognitif</w:t>
            </w:r>
          </w:p>
        </w:tc>
        <w:tc>
          <w:tcPr>
            <w:tcW w:w="1843" w:type="dxa"/>
          </w:tcPr>
          <w:p w14:paraId="6CF58DE4"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Mengembang kan alat ukur atribut kognitif</w:t>
            </w:r>
          </w:p>
        </w:tc>
        <w:tc>
          <w:tcPr>
            <w:tcW w:w="1701" w:type="dxa"/>
          </w:tcPr>
          <w:p w14:paraId="23514251"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Ceramah, tanya jawab dan diskusi</w:t>
            </w:r>
          </w:p>
        </w:tc>
        <w:tc>
          <w:tcPr>
            <w:tcW w:w="2126" w:type="dxa"/>
          </w:tcPr>
          <w:p w14:paraId="7F69D2D9" w14:textId="77777777" w:rsidR="00EA1B4B" w:rsidRPr="007338CD" w:rsidRDefault="00E63E9C">
            <w:pPr>
              <w:pBdr>
                <w:top w:val="nil"/>
                <w:left w:val="nil"/>
                <w:bottom w:val="nil"/>
                <w:right w:val="nil"/>
                <w:between w:val="nil"/>
              </w:pBdr>
              <w:tabs>
                <w:tab w:val="left" w:pos="360"/>
                <w:tab w:val="left" w:pos="720"/>
                <w:tab w:val="left" w:pos="3240"/>
                <w:tab w:val="left" w:pos="3600"/>
              </w:tabs>
              <w:rPr>
                <w:rFonts w:ascii="Cambria" w:hAnsi="Cambria"/>
                <w:sz w:val="22"/>
                <w:szCs w:val="22"/>
              </w:rPr>
            </w:pPr>
            <w:r w:rsidRPr="007338CD">
              <w:rPr>
                <w:rFonts w:ascii="Cambria" w:hAnsi="Cambria"/>
                <w:sz w:val="22"/>
                <w:szCs w:val="22"/>
              </w:rPr>
              <w:t>Dengan Ceramah, tanya jawab dan diskusi mahasiswa dapat mengembang kan alat ukur atribut kognitif</w:t>
            </w:r>
          </w:p>
        </w:tc>
        <w:tc>
          <w:tcPr>
            <w:tcW w:w="1985" w:type="dxa"/>
          </w:tcPr>
          <w:p w14:paraId="19CABC3B"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mengembang kan alat ukur atribut kognitif</w:t>
            </w:r>
          </w:p>
        </w:tc>
        <w:tc>
          <w:tcPr>
            <w:tcW w:w="1422" w:type="dxa"/>
          </w:tcPr>
          <w:p w14:paraId="11A3DE68"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Pengamatan terhadap perilaku, keaktifan mahasiswa, dan kualitas makalah yang dibuat</w:t>
            </w:r>
          </w:p>
        </w:tc>
        <w:tc>
          <w:tcPr>
            <w:tcW w:w="1276" w:type="dxa"/>
          </w:tcPr>
          <w:p w14:paraId="5697ED62"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15%</w:t>
            </w:r>
          </w:p>
        </w:tc>
        <w:tc>
          <w:tcPr>
            <w:tcW w:w="1134" w:type="dxa"/>
          </w:tcPr>
          <w:p w14:paraId="1D7AABE2"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100’</w:t>
            </w:r>
          </w:p>
        </w:tc>
        <w:tc>
          <w:tcPr>
            <w:tcW w:w="1271" w:type="dxa"/>
          </w:tcPr>
          <w:p w14:paraId="0620CA6E"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EI4, EI5, EI6, EI7, EI8, EI9, EI10, WD1, WD4</w:t>
            </w:r>
          </w:p>
          <w:p w14:paraId="3302A2D2"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MS Ch 4 and Ch 5</w:t>
            </w:r>
          </w:p>
        </w:tc>
      </w:tr>
      <w:tr w:rsidR="00EA1B4B" w:rsidRPr="007338CD" w14:paraId="735241D4" w14:textId="77777777">
        <w:trPr>
          <w:trHeight w:val="335"/>
        </w:trPr>
        <w:tc>
          <w:tcPr>
            <w:tcW w:w="16448" w:type="dxa"/>
            <w:gridSpan w:val="10"/>
          </w:tcPr>
          <w:p w14:paraId="6A986471" w14:textId="77777777" w:rsidR="00EA1B4B" w:rsidRPr="007338CD" w:rsidRDefault="00E63E9C">
            <w:pPr>
              <w:tabs>
                <w:tab w:val="left" w:pos="360"/>
                <w:tab w:val="left" w:pos="720"/>
                <w:tab w:val="left" w:pos="3240"/>
                <w:tab w:val="left" w:pos="3600"/>
              </w:tabs>
              <w:jc w:val="center"/>
              <w:rPr>
                <w:rFonts w:ascii="Cambria" w:hAnsi="Cambria"/>
                <w:sz w:val="22"/>
                <w:szCs w:val="22"/>
              </w:rPr>
            </w:pPr>
            <w:r w:rsidRPr="007338CD">
              <w:rPr>
                <w:rFonts w:ascii="Cambria" w:hAnsi="Cambria"/>
                <w:sz w:val="22"/>
                <w:szCs w:val="22"/>
              </w:rPr>
              <w:t>MID-SEM</w:t>
            </w:r>
          </w:p>
        </w:tc>
      </w:tr>
      <w:tr w:rsidR="00EA1B4B" w:rsidRPr="007338CD" w14:paraId="1502B587" w14:textId="77777777">
        <w:trPr>
          <w:trHeight w:val="2523"/>
        </w:trPr>
        <w:tc>
          <w:tcPr>
            <w:tcW w:w="1680" w:type="dxa"/>
          </w:tcPr>
          <w:p w14:paraId="35B448BE"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Pertemuan ke 8</w:t>
            </w:r>
          </w:p>
        </w:tc>
        <w:tc>
          <w:tcPr>
            <w:tcW w:w="2010" w:type="dxa"/>
          </w:tcPr>
          <w:p w14:paraId="60577C0F"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CPMK1</w:t>
            </w:r>
          </w:p>
          <w:p w14:paraId="173F3FE4"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CPMK2</w:t>
            </w:r>
          </w:p>
          <w:p w14:paraId="7082CBA4"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CPMK3</w:t>
            </w:r>
          </w:p>
          <w:p w14:paraId="64CB4D29"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CPMK4</w:t>
            </w:r>
          </w:p>
          <w:p w14:paraId="665BFE07" w14:textId="77777777" w:rsidR="00EA1B4B" w:rsidRPr="007338CD" w:rsidRDefault="00EA1B4B">
            <w:pPr>
              <w:tabs>
                <w:tab w:val="left" w:pos="360"/>
                <w:tab w:val="left" w:pos="720"/>
                <w:tab w:val="left" w:pos="3240"/>
                <w:tab w:val="left" w:pos="3600"/>
              </w:tabs>
              <w:rPr>
                <w:rFonts w:ascii="Cambria" w:hAnsi="Cambria"/>
                <w:sz w:val="22"/>
                <w:szCs w:val="22"/>
              </w:rPr>
            </w:pPr>
          </w:p>
          <w:p w14:paraId="722D2E1A"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Mampu mengembang kan alat ukur atribut nonkognitif</w:t>
            </w:r>
          </w:p>
        </w:tc>
        <w:tc>
          <w:tcPr>
            <w:tcW w:w="1843" w:type="dxa"/>
          </w:tcPr>
          <w:p w14:paraId="4A4E9A4C"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Mengembang kan alat ukur atribut nonkognitif</w:t>
            </w:r>
          </w:p>
        </w:tc>
        <w:tc>
          <w:tcPr>
            <w:tcW w:w="1701" w:type="dxa"/>
          </w:tcPr>
          <w:p w14:paraId="44824361"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Presentasi tugas kelompok 7 dan 8</w:t>
            </w:r>
          </w:p>
          <w:p w14:paraId="545FBE0C"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Membahas cara mengembang kan instrument atribut non-kognitif</w:t>
            </w:r>
          </w:p>
        </w:tc>
        <w:tc>
          <w:tcPr>
            <w:tcW w:w="2126" w:type="dxa"/>
          </w:tcPr>
          <w:p w14:paraId="780ABC15"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Dengan Presentasi tugas kelompok 7 dan 8 mahasiswa dapat mengembang kan alat ukur atribut nonkognitif</w:t>
            </w:r>
          </w:p>
          <w:p w14:paraId="4EDE56C8" w14:textId="77777777" w:rsidR="00EA1B4B" w:rsidRPr="007338CD" w:rsidRDefault="00EA1B4B">
            <w:pPr>
              <w:tabs>
                <w:tab w:val="left" w:pos="360"/>
                <w:tab w:val="left" w:pos="720"/>
                <w:tab w:val="left" w:pos="3240"/>
                <w:tab w:val="left" w:pos="3600"/>
              </w:tabs>
              <w:rPr>
                <w:rFonts w:ascii="Cambria" w:hAnsi="Cambria"/>
                <w:sz w:val="22"/>
                <w:szCs w:val="22"/>
              </w:rPr>
            </w:pPr>
          </w:p>
        </w:tc>
        <w:tc>
          <w:tcPr>
            <w:tcW w:w="1985" w:type="dxa"/>
          </w:tcPr>
          <w:p w14:paraId="42B418E3"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mengembang kan alat ukur atribut nonkognitif</w:t>
            </w:r>
          </w:p>
        </w:tc>
        <w:tc>
          <w:tcPr>
            <w:tcW w:w="1422" w:type="dxa"/>
          </w:tcPr>
          <w:p w14:paraId="122B9B54"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Pengamatan terhadap perilaku, keaktifan mahasiswa, dan kualitas makalah yang dibuat</w:t>
            </w:r>
          </w:p>
        </w:tc>
        <w:tc>
          <w:tcPr>
            <w:tcW w:w="1276" w:type="dxa"/>
          </w:tcPr>
          <w:p w14:paraId="2DF29758"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25</w:t>
            </w:r>
          </w:p>
        </w:tc>
        <w:tc>
          <w:tcPr>
            <w:tcW w:w="1134" w:type="dxa"/>
          </w:tcPr>
          <w:p w14:paraId="4EA4DCCA"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100‘</w:t>
            </w:r>
          </w:p>
        </w:tc>
        <w:tc>
          <w:tcPr>
            <w:tcW w:w="1271" w:type="dxa"/>
          </w:tcPr>
          <w:p w14:paraId="25B718B6"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MS Ch 4 and Ch 5</w:t>
            </w:r>
          </w:p>
          <w:p w14:paraId="7C3BC419"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 xml:space="preserve">WLR Ch 14, </w:t>
            </w:r>
          </w:p>
          <w:p w14:paraId="1BDEE5F3"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SS Bab IV</w:t>
            </w:r>
          </w:p>
          <w:p w14:paraId="51286049"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SA Ch 16, THR</w:t>
            </w:r>
          </w:p>
        </w:tc>
      </w:tr>
      <w:tr w:rsidR="00EA1B4B" w:rsidRPr="007338CD" w14:paraId="4E0980BC" w14:textId="77777777">
        <w:trPr>
          <w:trHeight w:val="1493"/>
        </w:trPr>
        <w:tc>
          <w:tcPr>
            <w:tcW w:w="1680" w:type="dxa"/>
          </w:tcPr>
          <w:p w14:paraId="23FAA9D4"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Pertemuan ke 9</w:t>
            </w:r>
          </w:p>
        </w:tc>
        <w:tc>
          <w:tcPr>
            <w:tcW w:w="2010" w:type="dxa"/>
          </w:tcPr>
          <w:p w14:paraId="6251DCD1"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CPMK1</w:t>
            </w:r>
          </w:p>
          <w:p w14:paraId="79911D9B"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CPMK2</w:t>
            </w:r>
          </w:p>
          <w:p w14:paraId="4F29C1C9"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CPMK3</w:t>
            </w:r>
          </w:p>
          <w:p w14:paraId="0FFC2D3D"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CPMK4</w:t>
            </w:r>
          </w:p>
          <w:p w14:paraId="5860423E" w14:textId="77777777" w:rsidR="00EA1B4B" w:rsidRPr="007338CD" w:rsidRDefault="00EA1B4B">
            <w:pPr>
              <w:tabs>
                <w:tab w:val="left" w:pos="360"/>
                <w:tab w:val="left" w:pos="720"/>
                <w:tab w:val="left" w:pos="3240"/>
                <w:tab w:val="left" w:pos="3600"/>
              </w:tabs>
              <w:rPr>
                <w:rFonts w:ascii="Cambria" w:hAnsi="Cambria"/>
                <w:sz w:val="22"/>
                <w:szCs w:val="22"/>
              </w:rPr>
            </w:pPr>
          </w:p>
          <w:p w14:paraId="7FDA307E"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 xml:space="preserve">Mampu mengembang kan alat ukur atribut </w:t>
            </w:r>
            <w:r w:rsidRPr="007338CD">
              <w:rPr>
                <w:rFonts w:ascii="Cambria" w:hAnsi="Cambria"/>
                <w:sz w:val="22"/>
                <w:szCs w:val="22"/>
              </w:rPr>
              <w:lastRenderedPageBreak/>
              <w:t>kognitif dan non kognitif</w:t>
            </w:r>
          </w:p>
        </w:tc>
        <w:tc>
          <w:tcPr>
            <w:tcW w:w="1843" w:type="dxa"/>
          </w:tcPr>
          <w:p w14:paraId="70834828"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lastRenderedPageBreak/>
              <w:t>Mengembangkan alat ukur atribut kognitif dan non kognitif</w:t>
            </w:r>
          </w:p>
        </w:tc>
        <w:tc>
          <w:tcPr>
            <w:tcW w:w="1701" w:type="dxa"/>
          </w:tcPr>
          <w:p w14:paraId="7774266E"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Praktik mengem bangkan alat ukur atribut kognitif dan non kognitif</w:t>
            </w:r>
          </w:p>
        </w:tc>
        <w:tc>
          <w:tcPr>
            <w:tcW w:w="2126" w:type="dxa"/>
          </w:tcPr>
          <w:p w14:paraId="3DF34C90"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 xml:space="preserve">Dengan Praktik mengem bangkan alat ukur atribut kognitif dan non kognitif mahasiwa Mampu mengembang kan alat ukur atribut </w:t>
            </w:r>
            <w:r w:rsidRPr="007338CD">
              <w:rPr>
                <w:rFonts w:ascii="Cambria" w:hAnsi="Cambria"/>
                <w:sz w:val="22"/>
                <w:szCs w:val="22"/>
              </w:rPr>
              <w:lastRenderedPageBreak/>
              <w:t>kognitif dan non kognitif</w:t>
            </w:r>
          </w:p>
        </w:tc>
        <w:tc>
          <w:tcPr>
            <w:tcW w:w="1985" w:type="dxa"/>
          </w:tcPr>
          <w:p w14:paraId="39CCFADE"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lastRenderedPageBreak/>
              <w:t>mengembang kan alat ukur atribut kognitif dan non kognitif</w:t>
            </w:r>
          </w:p>
        </w:tc>
        <w:tc>
          <w:tcPr>
            <w:tcW w:w="1422" w:type="dxa"/>
          </w:tcPr>
          <w:p w14:paraId="07C0E63A"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Pengamatan terhadap perilaku dan keaktifan mahasiswa</w:t>
            </w:r>
          </w:p>
        </w:tc>
        <w:tc>
          <w:tcPr>
            <w:tcW w:w="1276" w:type="dxa"/>
          </w:tcPr>
          <w:p w14:paraId="0E4CEECE"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15%</w:t>
            </w:r>
          </w:p>
        </w:tc>
        <w:tc>
          <w:tcPr>
            <w:tcW w:w="1134" w:type="dxa"/>
          </w:tcPr>
          <w:p w14:paraId="3871FD00"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100’</w:t>
            </w:r>
          </w:p>
        </w:tc>
        <w:tc>
          <w:tcPr>
            <w:tcW w:w="1271" w:type="dxa"/>
          </w:tcPr>
          <w:p w14:paraId="0803AA44"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MS Ch 4 and Ch 5</w:t>
            </w:r>
          </w:p>
          <w:p w14:paraId="0FA7AE33"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 xml:space="preserve">WLR Ch 14, </w:t>
            </w:r>
          </w:p>
          <w:p w14:paraId="2ED2968C"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SS Bab IV</w:t>
            </w:r>
          </w:p>
          <w:p w14:paraId="5FE63F4A"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SA Ch 16,</w:t>
            </w:r>
          </w:p>
          <w:p w14:paraId="1F16F032"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EI3, THR, WD3</w:t>
            </w:r>
          </w:p>
        </w:tc>
      </w:tr>
      <w:tr w:rsidR="00EA1B4B" w:rsidRPr="007338CD" w14:paraId="5071B485" w14:textId="77777777">
        <w:trPr>
          <w:trHeight w:val="1180"/>
        </w:trPr>
        <w:tc>
          <w:tcPr>
            <w:tcW w:w="1680" w:type="dxa"/>
          </w:tcPr>
          <w:p w14:paraId="5D9C8C94"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Pertemuan ke 10</w:t>
            </w:r>
          </w:p>
        </w:tc>
        <w:tc>
          <w:tcPr>
            <w:tcW w:w="2010" w:type="dxa"/>
          </w:tcPr>
          <w:p w14:paraId="59C9F343"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CPMK1</w:t>
            </w:r>
          </w:p>
          <w:p w14:paraId="338647F4"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CPMK2</w:t>
            </w:r>
          </w:p>
          <w:p w14:paraId="418323B9"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CPMK3</w:t>
            </w:r>
          </w:p>
          <w:p w14:paraId="5EFE4001"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CPMK5</w:t>
            </w:r>
          </w:p>
          <w:p w14:paraId="5AEA515C" w14:textId="77777777" w:rsidR="00EA1B4B" w:rsidRPr="007338CD" w:rsidRDefault="00EA1B4B">
            <w:pPr>
              <w:tabs>
                <w:tab w:val="left" w:pos="360"/>
                <w:tab w:val="left" w:pos="720"/>
                <w:tab w:val="left" w:pos="3240"/>
                <w:tab w:val="left" w:pos="3600"/>
              </w:tabs>
              <w:rPr>
                <w:rFonts w:ascii="Cambria" w:hAnsi="Cambria"/>
                <w:sz w:val="22"/>
                <w:szCs w:val="22"/>
              </w:rPr>
            </w:pPr>
          </w:p>
          <w:p w14:paraId="6A401EF2"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 xml:space="preserve">Terampil  menganalisis alat ukur atribut kognitif </w:t>
            </w:r>
          </w:p>
        </w:tc>
        <w:tc>
          <w:tcPr>
            <w:tcW w:w="1843" w:type="dxa"/>
          </w:tcPr>
          <w:p w14:paraId="38F012AA"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Menganalisis alat ukur atribut kognitif</w:t>
            </w:r>
          </w:p>
        </w:tc>
        <w:tc>
          <w:tcPr>
            <w:tcW w:w="1701" w:type="dxa"/>
          </w:tcPr>
          <w:p w14:paraId="6D08DB0C"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Praktik menganalisis alat ukur atribut kognitif</w:t>
            </w:r>
          </w:p>
        </w:tc>
        <w:tc>
          <w:tcPr>
            <w:tcW w:w="2126" w:type="dxa"/>
          </w:tcPr>
          <w:p w14:paraId="07C84CA8"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Dengan Praktik menganalisis alat ukur atribut kognitif mahasiswa dapat Terampil  menganalisis alat ukur atribut kognitif</w:t>
            </w:r>
          </w:p>
        </w:tc>
        <w:tc>
          <w:tcPr>
            <w:tcW w:w="1985" w:type="dxa"/>
          </w:tcPr>
          <w:p w14:paraId="2A316EB9"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menganalisis alat ukur atribut kognitif</w:t>
            </w:r>
          </w:p>
        </w:tc>
        <w:tc>
          <w:tcPr>
            <w:tcW w:w="1422" w:type="dxa"/>
          </w:tcPr>
          <w:p w14:paraId="457170B2"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Pengamatan terhadap perilaku dan keaktifan mahasiswa</w:t>
            </w:r>
          </w:p>
        </w:tc>
        <w:tc>
          <w:tcPr>
            <w:tcW w:w="1276" w:type="dxa"/>
          </w:tcPr>
          <w:p w14:paraId="2BFD2D10"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15%</w:t>
            </w:r>
          </w:p>
        </w:tc>
        <w:tc>
          <w:tcPr>
            <w:tcW w:w="1134" w:type="dxa"/>
          </w:tcPr>
          <w:p w14:paraId="2AB694D5"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100’</w:t>
            </w:r>
          </w:p>
        </w:tc>
        <w:tc>
          <w:tcPr>
            <w:tcW w:w="1271" w:type="dxa"/>
          </w:tcPr>
          <w:p w14:paraId="397876F0"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EI2, EI7, WD4</w:t>
            </w:r>
          </w:p>
          <w:p w14:paraId="5D779A92"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ITEMAN MANUAL dan QUEST</w:t>
            </w:r>
          </w:p>
        </w:tc>
      </w:tr>
      <w:tr w:rsidR="00EA1B4B" w:rsidRPr="007338CD" w14:paraId="0475144F" w14:textId="77777777">
        <w:trPr>
          <w:trHeight w:val="1140"/>
        </w:trPr>
        <w:tc>
          <w:tcPr>
            <w:tcW w:w="1680" w:type="dxa"/>
          </w:tcPr>
          <w:p w14:paraId="35273838"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Pertemuan ke 11</w:t>
            </w:r>
          </w:p>
        </w:tc>
        <w:tc>
          <w:tcPr>
            <w:tcW w:w="2010" w:type="dxa"/>
          </w:tcPr>
          <w:p w14:paraId="3CA49762"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CPMK1</w:t>
            </w:r>
          </w:p>
          <w:p w14:paraId="115058AE"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CPMK2</w:t>
            </w:r>
          </w:p>
          <w:p w14:paraId="5266C907"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CPMK3</w:t>
            </w:r>
          </w:p>
          <w:p w14:paraId="4C3AE5C3"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CPMK5</w:t>
            </w:r>
          </w:p>
          <w:p w14:paraId="0A8D49FA" w14:textId="77777777" w:rsidR="00EA1B4B" w:rsidRPr="007338CD" w:rsidRDefault="00EA1B4B">
            <w:pPr>
              <w:tabs>
                <w:tab w:val="left" w:pos="360"/>
                <w:tab w:val="left" w:pos="720"/>
                <w:tab w:val="left" w:pos="3240"/>
                <w:tab w:val="left" w:pos="3600"/>
              </w:tabs>
              <w:rPr>
                <w:rFonts w:ascii="Cambria" w:hAnsi="Cambria"/>
                <w:sz w:val="22"/>
                <w:szCs w:val="22"/>
              </w:rPr>
            </w:pPr>
          </w:p>
          <w:p w14:paraId="695BB104"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 xml:space="preserve">Terampil mengestimasi validitas dan reliabilitas </w:t>
            </w:r>
          </w:p>
        </w:tc>
        <w:tc>
          <w:tcPr>
            <w:tcW w:w="1843" w:type="dxa"/>
          </w:tcPr>
          <w:p w14:paraId="7DA2E54E"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Mengestimasi validitas dan reliabilitas (Analisis faktor eksploratori)</w:t>
            </w:r>
          </w:p>
        </w:tc>
        <w:tc>
          <w:tcPr>
            <w:tcW w:w="1701" w:type="dxa"/>
          </w:tcPr>
          <w:p w14:paraId="6D43CF07"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Praktik mengesti-masi validitas dan reliabilitas dengan program SPSS</w:t>
            </w:r>
          </w:p>
        </w:tc>
        <w:tc>
          <w:tcPr>
            <w:tcW w:w="2126" w:type="dxa"/>
          </w:tcPr>
          <w:p w14:paraId="5D6A3CBF"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Dengan Praktik mengesti-masi validitas dan reliabilitas dengan program SPSS mahasiswa dapat Terampil mengestimasi validitas dan reliabilitas</w:t>
            </w:r>
          </w:p>
        </w:tc>
        <w:tc>
          <w:tcPr>
            <w:tcW w:w="1985" w:type="dxa"/>
          </w:tcPr>
          <w:p w14:paraId="4FA9594E"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mengestimasi validitas dan reliabilitas</w:t>
            </w:r>
          </w:p>
        </w:tc>
        <w:tc>
          <w:tcPr>
            <w:tcW w:w="1422" w:type="dxa"/>
          </w:tcPr>
          <w:p w14:paraId="2ED3F116"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Pengamatan terhadap perilaku dan keaktifan mahasiswa</w:t>
            </w:r>
          </w:p>
        </w:tc>
        <w:tc>
          <w:tcPr>
            <w:tcW w:w="1276" w:type="dxa"/>
          </w:tcPr>
          <w:p w14:paraId="13D4941D"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15%</w:t>
            </w:r>
          </w:p>
        </w:tc>
        <w:tc>
          <w:tcPr>
            <w:tcW w:w="1134" w:type="dxa"/>
          </w:tcPr>
          <w:p w14:paraId="5D42DC13"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100’</w:t>
            </w:r>
          </w:p>
        </w:tc>
        <w:tc>
          <w:tcPr>
            <w:tcW w:w="1271" w:type="dxa"/>
          </w:tcPr>
          <w:p w14:paraId="69019FF0"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EI3,</w:t>
            </w:r>
          </w:p>
          <w:p w14:paraId="7E61AE9F"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Program SPSS</w:t>
            </w:r>
          </w:p>
        </w:tc>
      </w:tr>
      <w:tr w:rsidR="00EA1B4B" w:rsidRPr="007338CD" w14:paraId="2F147542" w14:textId="77777777">
        <w:trPr>
          <w:trHeight w:val="485"/>
        </w:trPr>
        <w:tc>
          <w:tcPr>
            <w:tcW w:w="1680" w:type="dxa"/>
          </w:tcPr>
          <w:p w14:paraId="1A98C8A2"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Pertemuan ke 12</w:t>
            </w:r>
          </w:p>
        </w:tc>
        <w:tc>
          <w:tcPr>
            <w:tcW w:w="2010" w:type="dxa"/>
          </w:tcPr>
          <w:p w14:paraId="7255AF96"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CPMK1</w:t>
            </w:r>
          </w:p>
          <w:p w14:paraId="5C3E0B4C"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CPMK2</w:t>
            </w:r>
          </w:p>
          <w:p w14:paraId="53443B8C"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CPMK3</w:t>
            </w:r>
          </w:p>
          <w:p w14:paraId="7BAD5AFF"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CPMK4</w:t>
            </w:r>
          </w:p>
          <w:p w14:paraId="4488F37B" w14:textId="77777777" w:rsidR="00EA1B4B" w:rsidRPr="007338CD" w:rsidRDefault="00EA1B4B">
            <w:pPr>
              <w:tabs>
                <w:tab w:val="left" w:pos="360"/>
                <w:tab w:val="left" w:pos="720"/>
                <w:tab w:val="left" w:pos="3240"/>
                <w:tab w:val="left" w:pos="3600"/>
              </w:tabs>
              <w:rPr>
                <w:rFonts w:ascii="Cambria" w:hAnsi="Cambria"/>
                <w:sz w:val="22"/>
                <w:szCs w:val="22"/>
              </w:rPr>
            </w:pPr>
          </w:p>
          <w:p w14:paraId="54F17F7D"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lastRenderedPageBreak/>
              <w:t xml:space="preserve">Mereview artikel yang ada kaitannya dg alat ukur pendidikan </w:t>
            </w:r>
          </w:p>
        </w:tc>
        <w:tc>
          <w:tcPr>
            <w:tcW w:w="1843" w:type="dxa"/>
          </w:tcPr>
          <w:p w14:paraId="4FB4B507"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lastRenderedPageBreak/>
              <w:t xml:space="preserve">Mereview artikel yang ada kaitannya dg alat ukur pendidikan </w:t>
            </w:r>
          </w:p>
        </w:tc>
        <w:tc>
          <w:tcPr>
            <w:tcW w:w="1701" w:type="dxa"/>
          </w:tcPr>
          <w:p w14:paraId="6291A67B"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Presentsi hasil review              (kelpk: 1,2, 3)</w:t>
            </w:r>
          </w:p>
        </w:tc>
        <w:tc>
          <w:tcPr>
            <w:tcW w:w="2126" w:type="dxa"/>
          </w:tcPr>
          <w:p w14:paraId="08ACADD4"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 xml:space="preserve">Dengan Presentsi hasil review              (kelpk: 1,2, 3) mahasiswa dapat Mereview artikel </w:t>
            </w:r>
            <w:r w:rsidRPr="007338CD">
              <w:rPr>
                <w:rFonts w:ascii="Cambria" w:hAnsi="Cambria"/>
                <w:sz w:val="22"/>
                <w:szCs w:val="22"/>
              </w:rPr>
              <w:lastRenderedPageBreak/>
              <w:t>yang ada kaitannya dg alat ukur pendidikan</w:t>
            </w:r>
          </w:p>
        </w:tc>
        <w:tc>
          <w:tcPr>
            <w:tcW w:w="1985" w:type="dxa"/>
          </w:tcPr>
          <w:p w14:paraId="63955C21"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lastRenderedPageBreak/>
              <w:t>Hasil mereview artikel yang ada kaitannya dg alat ukur pendidikan</w:t>
            </w:r>
          </w:p>
        </w:tc>
        <w:tc>
          <w:tcPr>
            <w:tcW w:w="1422" w:type="dxa"/>
          </w:tcPr>
          <w:p w14:paraId="73FC4E14"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 xml:space="preserve">Pengamatan terhadap perilaku, keaktifan mahasiswa, </w:t>
            </w:r>
            <w:r w:rsidRPr="007338CD">
              <w:rPr>
                <w:rFonts w:ascii="Cambria" w:hAnsi="Cambria"/>
                <w:sz w:val="22"/>
                <w:szCs w:val="22"/>
              </w:rPr>
              <w:lastRenderedPageBreak/>
              <w:t>dan kualitas makalah yang dibuat</w:t>
            </w:r>
          </w:p>
        </w:tc>
        <w:tc>
          <w:tcPr>
            <w:tcW w:w="1276" w:type="dxa"/>
          </w:tcPr>
          <w:p w14:paraId="314C4B47"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lastRenderedPageBreak/>
              <w:t>25%</w:t>
            </w:r>
          </w:p>
        </w:tc>
        <w:tc>
          <w:tcPr>
            <w:tcW w:w="1134" w:type="dxa"/>
          </w:tcPr>
          <w:p w14:paraId="56F0BFEE"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100’</w:t>
            </w:r>
          </w:p>
        </w:tc>
        <w:tc>
          <w:tcPr>
            <w:tcW w:w="1271" w:type="dxa"/>
          </w:tcPr>
          <w:p w14:paraId="6CFFDED5"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EI1, EI4, EI5, EI6, EI9</w:t>
            </w:r>
          </w:p>
        </w:tc>
      </w:tr>
      <w:tr w:rsidR="00EA1B4B" w:rsidRPr="007338CD" w14:paraId="2ACD63F7" w14:textId="77777777">
        <w:trPr>
          <w:trHeight w:val="367"/>
        </w:trPr>
        <w:tc>
          <w:tcPr>
            <w:tcW w:w="1680" w:type="dxa"/>
          </w:tcPr>
          <w:p w14:paraId="3EE343C3"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Pertemuan ke 13</w:t>
            </w:r>
          </w:p>
        </w:tc>
        <w:tc>
          <w:tcPr>
            <w:tcW w:w="2010" w:type="dxa"/>
          </w:tcPr>
          <w:p w14:paraId="2FAB6110"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Mereview artikel yang ada kaitannya dg alat ukur pendidikan</w:t>
            </w:r>
          </w:p>
        </w:tc>
        <w:tc>
          <w:tcPr>
            <w:tcW w:w="1843" w:type="dxa"/>
          </w:tcPr>
          <w:p w14:paraId="5CB778C1"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Mereview artikel yang ada kaitannya dg alat ukur pendidikan</w:t>
            </w:r>
          </w:p>
        </w:tc>
        <w:tc>
          <w:tcPr>
            <w:tcW w:w="1701" w:type="dxa"/>
          </w:tcPr>
          <w:p w14:paraId="05A06B12"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Presentsi hasil review              (kelpk 4, 5, 6)</w:t>
            </w:r>
          </w:p>
        </w:tc>
        <w:tc>
          <w:tcPr>
            <w:tcW w:w="2126" w:type="dxa"/>
          </w:tcPr>
          <w:p w14:paraId="763834AD"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Dengan Presentsi hasil review              (kelpk 4, 5, 6) mahasiswa dapat Mereview artikel yang ada kaitannya dg alat ukur pendidikan</w:t>
            </w:r>
          </w:p>
        </w:tc>
        <w:tc>
          <w:tcPr>
            <w:tcW w:w="1985" w:type="dxa"/>
          </w:tcPr>
          <w:p w14:paraId="6549D851"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Hasil mereview artikel yang ada kaitannya dg alat ukur pendidikan</w:t>
            </w:r>
          </w:p>
        </w:tc>
        <w:tc>
          <w:tcPr>
            <w:tcW w:w="1422" w:type="dxa"/>
          </w:tcPr>
          <w:p w14:paraId="5CFC84D9"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Pengamatan terhadap perilaku, keaktifan mahasiswa, dan kualitas makalah yang dibuat</w:t>
            </w:r>
          </w:p>
        </w:tc>
        <w:tc>
          <w:tcPr>
            <w:tcW w:w="1276" w:type="dxa"/>
          </w:tcPr>
          <w:p w14:paraId="5E816879"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25%</w:t>
            </w:r>
          </w:p>
        </w:tc>
        <w:tc>
          <w:tcPr>
            <w:tcW w:w="1134" w:type="dxa"/>
          </w:tcPr>
          <w:p w14:paraId="2591DC86"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100’</w:t>
            </w:r>
          </w:p>
        </w:tc>
        <w:tc>
          <w:tcPr>
            <w:tcW w:w="1271" w:type="dxa"/>
          </w:tcPr>
          <w:p w14:paraId="67C5D01A"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EI1, EI4, EI5, EI6, EI9</w:t>
            </w:r>
          </w:p>
        </w:tc>
      </w:tr>
      <w:tr w:rsidR="00EA1B4B" w:rsidRPr="007338CD" w14:paraId="7477EC34" w14:textId="77777777">
        <w:trPr>
          <w:trHeight w:val="1817"/>
        </w:trPr>
        <w:tc>
          <w:tcPr>
            <w:tcW w:w="1680" w:type="dxa"/>
          </w:tcPr>
          <w:p w14:paraId="2480D180"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Pertemuan ke 14</w:t>
            </w:r>
          </w:p>
        </w:tc>
        <w:tc>
          <w:tcPr>
            <w:tcW w:w="2010" w:type="dxa"/>
          </w:tcPr>
          <w:p w14:paraId="7CF1DC03"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CPMK1</w:t>
            </w:r>
          </w:p>
          <w:p w14:paraId="659247FD"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CPMK2</w:t>
            </w:r>
          </w:p>
          <w:p w14:paraId="37E09A24"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CPMK3</w:t>
            </w:r>
          </w:p>
          <w:p w14:paraId="3E8619C4"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CPMK4</w:t>
            </w:r>
          </w:p>
          <w:p w14:paraId="39974101" w14:textId="77777777" w:rsidR="00EA1B4B" w:rsidRPr="007338CD" w:rsidRDefault="00EA1B4B">
            <w:pPr>
              <w:tabs>
                <w:tab w:val="left" w:pos="360"/>
                <w:tab w:val="left" w:pos="720"/>
                <w:tab w:val="left" w:pos="3240"/>
                <w:tab w:val="left" w:pos="3600"/>
              </w:tabs>
              <w:rPr>
                <w:rFonts w:ascii="Cambria" w:hAnsi="Cambria"/>
                <w:sz w:val="22"/>
                <w:szCs w:val="22"/>
              </w:rPr>
            </w:pPr>
          </w:p>
          <w:p w14:paraId="7AA5A42B"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Mereview artikel yang ada kaitannya dg alat ukur pendidikan</w:t>
            </w:r>
          </w:p>
        </w:tc>
        <w:tc>
          <w:tcPr>
            <w:tcW w:w="1843" w:type="dxa"/>
          </w:tcPr>
          <w:p w14:paraId="3F97F989"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Mereview artikel yang ada kaitannya dg alat ukur pendidikan</w:t>
            </w:r>
          </w:p>
        </w:tc>
        <w:tc>
          <w:tcPr>
            <w:tcW w:w="1701" w:type="dxa"/>
          </w:tcPr>
          <w:p w14:paraId="444CD69C"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Presentsi hasil review              (kelpk: 7, 8)</w:t>
            </w:r>
          </w:p>
        </w:tc>
        <w:tc>
          <w:tcPr>
            <w:tcW w:w="2126" w:type="dxa"/>
          </w:tcPr>
          <w:p w14:paraId="52D1F058"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Dengan Presentsi hasil review              (kelpk: 7, 8) mahasiswa dapat Mereview artikel yang ada kaitannya dg alat ukur pendidikan</w:t>
            </w:r>
          </w:p>
        </w:tc>
        <w:tc>
          <w:tcPr>
            <w:tcW w:w="1985" w:type="dxa"/>
          </w:tcPr>
          <w:p w14:paraId="5AFE395B"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Hasil mereview artikel yang ada kaitannya dg alat ukur pendidikan</w:t>
            </w:r>
          </w:p>
        </w:tc>
        <w:tc>
          <w:tcPr>
            <w:tcW w:w="1422" w:type="dxa"/>
          </w:tcPr>
          <w:p w14:paraId="65EB4CA5"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Pengamatan terhadap perilaku, keaktifan mahasiswa, dan kualitas makalah yang dibuat</w:t>
            </w:r>
          </w:p>
        </w:tc>
        <w:tc>
          <w:tcPr>
            <w:tcW w:w="1276" w:type="dxa"/>
          </w:tcPr>
          <w:p w14:paraId="0EE8480F"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25%</w:t>
            </w:r>
          </w:p>
        </w:tc>
        <w:tc>
          <w:tcPr>
            <w:tcW w:w="1134" w:type="dxa"/>
          </w:tcPr>
          <w:p w14:paraId="0021336E"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100’</w:t>
            </w:r>
          </w:p>
        </w:tc>
        <w:tc>
          <w:tcPr>
            <w:tcW w:w="1271" w:type="dxa"/>
          </w:tcPr>
          <w:p w14:paraId="14BEBD7C"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EI1, EI4, EI5, EI6, EI9</w:t>
            </w:r>
          </w:p>
        </w:tc>
      </w:tr>
      <w:tr w:rsidR="00EA1B4B" w:rsidRPr="007338CD" w14:paraId="4D155A71" w14:textId="77777777">
        <w:trPr>
          <w:trHeight w:val="1430"/>
        </w:trPr>
        <w:tc>
          <w:tcPr>
            <w:tcW w:w="1680" w:type="dxa"/>
          </w:tcPr>
          <w:p w14:paraId="37AD6AE7"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Pertemuan ke 15</w:t>
            </w:r>
          </w:p>
        </w:tc>
        <w:tc>
          <w:tcPr>
            <w:tcW w:w="2010" w:type="dxa"/>
          </w:tcPr>
          <w:p w14:paraId="12EAEE12"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CPMK1</w:t>
            </w:r>
          </w:p>
          <w:p w14:paraId="59BBED52"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CPMK2</w:t>
            </w:r>
          </w:p>
          <w:p w14:paraId="198C5941"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CPMK3</w:t>
            </w:r>
          </w:p>
          <w:p w14:paraId="3848CCC2"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CPMK5</w:t>
            </w:r>
          </w:p>
          <w:p w14:paraId="5BE40684" w14:textId="77777777" w:rsidR="00EA1B4B" w:rsidRPr="007338CD" w:rsidRDefault="00EA1B4B">
            <w:pPr>
              <w:tabs>
                <w:tab w:val="left" w:pos="360"/>
                <w:tab w:val="left" w:pos="720"/>
                <w:tab w:val="left" w:pos="3240"/>
                <w:tab w:val="left" w:pos="3600"/>
              </w:tabs>
              <w:rPr>
                <w:rFonts w:ascii="Cambria" w:hAnsi="Cambria"/>
                <w:sz w:val="22"/>
                <w:szCs w:val="22"/>
              </w:rPr>
            </w:pPr>
          </w:p>
          <w:p w14:paraId="55DAE033"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 xml:space="preserve">Terampil mengestimasi validitas dan reliabilitas dengan </w:t>
            </w:r>
            <w:r w:rsidRPr="007338CD">
              <w:rPr>
                <w:rFonts w:ascii="Cambria" w:hAnsi="Cambria"/>
                <w:sz w:val="22"/>
                <w:szCs w:val="22"/>
              </w:rPr>
              <w:lastRenderedPageBreak/>
              <w:t>teknik Analisis Faktor Konfirmatori</w:t>
            </w:r>
          </w:p>
        </w:tc>
        <w:tc>
          <w:tcPr>
            <w:tcW w:w="1843" w:type="dxa"/>
          </w:tcPr>
          <w:p w14:paraId="48D7F418"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lastRenderedPageBreak/>
              <w:t>Mengestimasi validitas dan reliabilitas dengan teknik Analisis Faktor Konfirmatori</w:t>
            </w:r>
          </w:p>
        </w:tc>
        <w:tc>
          <w:tcPr>
            <w:tcW w:w="1701" w:type="dxa"/>
          </w:tcPr>
          <w:p w14:paraId="1FBC2851"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Praktik mengesti-masi validitas dan reliabilitas dengan program LISEREL</w:t>
            </w:r>
          </w:p>
        </w:tc>
        <w:tc>
          <w:tcPr>
            <w:tcW w:w="2126" w:type="dxa"/>
          </w:tcPr>
          <w:p w14:paraId="10637EF9"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 xml:space="preserve">Dengan Praktik mengesti-masi validitas dan reliabilitas dengan program LISEREL mahasiswa dapat Terampil mengestimasi validitas dan </w:t>
            </w:r>
            <w:r w:rsidRPr="007338CD">
              <w:rPr>
                <w:rFonts w:ascii="Cambria" w:hAnsi="Cambria"/>
                <w:sz w:val="22"/>
                <w:szCs w:val="22"/>
              </w:rPr>
              <w:lastRenderedPageBreak/>
              <w:t>reliabilitas dengan teknik Analisis Faktor Konfirmatori</w:t>
            </w:r>
          </w:p>
        </w:tc>
        <w:tc>
          <w:tcPr>
            <w:tcW w:w="1985" w:type="dxa"/>
          </w:tcPr>
          <w:p w14:paraId="540ADE3D"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lastRenderedPageBreak/>
              <w:t>mengestimasi validitas dan reliabilitas dengan teknik Analisis Faktor Konfirmatori</w:t>
            </w:r>
          </w:p>
        </w:tc>
        <w:tc>
          <w:tcPr>
            <w:tcW w:w="1422" w:type="dxa"/>
          </w:tcPr>
          <w:p w14:paraId="3FFCA473"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Pengamatan terhadap perilaku dan keaktifan mahasiswa</w:t>
            </w:r>
          </w:p>
        </w:tc>
        <w:tc>
          <w:tcPr>
            <w:tcW w:w="1276" w:type="dxa"/>
          </w:tcPr>
          <w:p w14:paraId="5A3DA4E5"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15%</w:t>
            </w:r>
          </w:p>
        </w:tc>
        <w:tc>
          <w:tcPr>
            <w:tcW w:w="1134" w:type="dxa"/>
          </w:tcPr>
          <w:p w14:paraId="09EBCC39"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100’</w:t>
            </w:r>
          </w:p>
        </w:tc>
        <w:tc>
          <w:tcPr>
            <w:tcW w:w="1271" w:type="dxa"/>
          </w:tcPr>
          <w:p w14:paraId="360650D1"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EI4, EI5, EI6, EI9</w:t>
            </w:r>
          </w:p>
          <w:p w14:paraId="2B573EEA"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Program LISEREL</w:t>
            </w:r>
          </w:p>
        </w:tc>
      </w:tr>
      <w:tr w:rsidR="00EA1B4B" w:rsidRPr="007338CD" w14:paraId="6C7B4B35" w14:textId="77777777">
        <w:trPr>
          <w:trHeight w:val="555"/>
        </w:trPr>
        <w:tc>
          <w:tcPr>
            <w:tcW w:w="1680" w:type="dxa"/>
          </w:tcPr>
          <w:p w14:paraId="473B8D2C" w14:textId="77777777" w:rsidR="00EA1B4B" w:rsidRPr="007338CD" w:rsidRDefault="00E63E9C">
            <w:pPr>
              <w:tabs>
                <w:tab w:val="left" w:pos="360"/>
                <w:tab w:val="left" w:pos="720"/>
                <w:tab w:val="left" w:pos="3240"/>
                <w:tab w:val="left" w:pos="3600"/>
              </w:tabs>
              <w:rPr>
                <w:rFonts w:ascii="Cambria" w:hAnsi="Cambria"/>
                <w:sz w:val="22"/>
                <w:szCs w:val="22"/>
              </w:rPr>
            </w:pPr>
            <w:r w:rsidRPr="007338CD">
              <w:rPr>
                <w:rFonts w:ascii="Cambria" w:hAnsi="Cambria"/>
                <w:sz w:val="22"/>
                <w:szCs w:val="22"/>
              </w:rPr>
              <w:t>Pertemuan ke 16</w:t>
            </w:r>
          </w:p>
        </w:tc>
        <w:tc>
          <w:tcPr>
            <w:tcW w:w="14768" w:type="dxa"/>
            <w:gridSpan w:val="9"/>
          </w:tcPr>
          <w:p w14:paraId="52A3AEF2" w14:textId="77777777" w:rsidR="00EA1B4B" w:rsidRPr="007338CD" w:rsidRDefault="00E63E9C">
            <w:pPr>
              <w:tabs>
                <w:tab w:val="left" w:pos="360"/>
                <w:tab w:val="left" w:pos="720"/>
                <w:tab w:val="left" w:pos="3240"/>
                <w:tab w:val="left" w:pos="3600"/>
              </w:tabs>
              <w:jc w:val="center"/>
              <w:rPr>
                <w:rFonts w:ascii="Cambria" w:hAnsi="Cambria"/>
                <w:b/>
                <w:sz w:val="22"/>
                <w:szCs w:val="22"/>
              </w:rPr>
            </w:pPr>
            <w:r w:rsidRPr="007338CD">
              <w:rPr>
                <w:rFonts w:ascii="Cambria" w:hAnsi="Cambria"/>
                <w:b/>
                <w:sz w:val="22"/>
                <w:szCs w:val="22"/>
              </w:rPr>
              <w:t>MEREVIEW SEMUA MATERI</w:t>
            </w:r>
          </w:p>
        </w:tc>
      </w:tr>
    </w:tbl>
    <w:p w14:paraId="51013387" w14:textId="77777777" w:rsidR="00EA1B4B" w:rsidRDefault="00EA1B4B">
      <w:pPr>
        <w:ind w:firstLine="374"/>
        <w:rPr>
          <w:sz w:val="22"/>
          <w:szCs w:val="22"/>
        </w:rPr>
      </w:pPr>
    </w:p>
    <w:p w14:paraId="3622A4E0" w14:textId="77777777" w:rsidR="00EA1B4B" w:rsidRPr="007338CD" w:rsidRDefault="00E63E9C" w:rsidP="007338CD">
      <w:pPr>
        <w:pBdr>
          <w:top w:val="nil"/>
          <w:left w:val="nil"/>
          <w:bottom w:val="nil"/>
          <w:right w:val="nil"/>
          <w:between w:val="nil"/>
        </w:pBdr>
        <w:spacing w:before="120" w:line="276" w:lineRule="auto"/>
        <w:rPr>
          <w:rFonts w:ascii="Cambria" w:hAnsi="Cambria"/>
          <w:color w:val="000000"/>
        </w:rPr>
      </w:pPr>
      <w:r w:rsidRPr="007338CD">
        <w:rPr>
          <w:rFonts w:ascii="Cambria" w:hAnsi="Cambria"/>
          <w:b/>
          <w:color w:val="000000"/>
        </w:rPr>
        <w:t>Penilaian </w:t>
      </w:r>
    </w:p>
    <w:p w14:paraId="6A1BEF41" w14:textId="77777777" w:rsidR="00EA1B4B" w:rsidRPr="007338CD" w:rsidRDefault="00E63E9C" w:rsidP="007338CD">
      <w:pPr>
        <w:numPr>
          <w:ilvl w:val="0"/>
          <w:numId w:val="2"/>
        </w:numPr>
        <w:pBdr>
          <w:top w:val="nil"/>
          <w:left w:val="nil"/>
          <w:bottom w:val="nil"/>
          <w:right w:val="nil"/>
          <w:between w:val="nil"/>
        </w:pBdr>
        <w:spacing w:line="276" w:lineRule="auto"/>
        <w:ind w:left="360"/>
        <w:rPr>
          <w:rFonts w:ascii="Cambria" w:hAnsi="Cambria"/>
          <w:color w:val="000000"/>
        </w:rPr>
      </w:pPr>
      <w:r w:rsidRPr="007338CD">
        <w:rPr>
          <w:rFonts w:ascii="Cambria" w:hAnsi="Cambria"/>
          <w:color w:val="000000"/>
        </w:rPr>
        <w:t>Penilaian dilakukan untuk mengukur semua capaian pembelajaran, yaitu capaian pembelajaran sikap (CPMK 1, CPMK2),  pengetahuan (CPMK3), dan keterampilan umum (CPMK4) dan keterampilan khusus (CPMK5).</w:t>
      </w:r>
    </w:p>
    <w:p w14:paraId="4CB66E33" w14:textId="77777777" w:rsidR="00EA1B4B" w:rsidRPr="007338CD" w:rsidRDefault="00E63E9C" w:rsidP="007338CD">
      <w:pPr>
        <w:numPr>
          <w:ilvl w:val="0"/>
          <w:numId w:val="2"/>
        </w:numPr>
        <w:pBdr>
          <w:top w:val="nil"/>
          <w:left w:val="nil"/>
          <w:bottom w:val="nil"/>
          <w:right w:val="nil"/>
          <w:between w:val="nil"/>
        </w:pBdr>
        <w:spacing w:line="276" w:lineRule="auto"/>
        <w:ind w:left="360"/>
        <w:rPr>
          <w:rFonts w:ascii="Cambria" w:hAnsi="Cambria"/>
          <w:color w:val="000000"/>
        </w:rPr>
      </w:pPr>
      <w:r w:rsidRPr="007338CD">
        <w:rPr>
          <w:rFonts w:ascii="Cambria" w:hAnsi="Cambria"/>
          <w:color w:val="000000"/>
        </w:rPr>
        <w:t>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sikap tidak menjadi komponen nilai akhir mahasiswa, melainkan sebagai salah satu syarat kelulusan. Mahasiswa akan lulus dari mata kuliah ini apabila minimal memiliki sikap yang baik</w:t>
      </w:r>
    </w:p>
    <w:p w14:paraId="0DAE6F59" w14:textId="77777777" w:rsidR="00EA1B4B" w:rsidRDefault="00E63E9C" w:rsidP="007338CD">
      <w:pPr>
        <w:numPr>
          <w:ilvl w:val="0"/>
          <w:numId w:val="2"/>
        </w:numPr>
        <w:pBdr>
          <w:top w:val="nil"/>
          <w:left w:val="nil"/>
          <w:bottom w:val="nil"/>
          <w:right w:val="nil"/>
          <w:between w:val="nil"/>
        </w:pBdr>
        <w:spacing w:after="120" w:line="276" w:lineRule="auto"/>
        <w:ind w:left="360"/>
        <w:rPr>
          <w:color w:val="000000"/>
          <w:sz w:val="22"/>
          <w:szCs w:val="22"/>
        </w:rPr>
      </w:pPr>
      <w:r w:rsidRPr="007338CD">
        <w:rPr>
          <w:rFonts w:ascii="Cambria" w:hAnsi="Cambria"/>
          <w:color w:val="000000"/>
        </w:rPr>
        <w:t>Nilai akhir mencakup hasil penilaian pengetahuan, keterampilan umum, dan keterampilan khusus yang diperoleh dari penugasan individu, penugasan kelompok, presentasi, kuis, Ujian Sisipan, dan Ujian Akhir Semester dengan pedoman sebagai berikut</w:t>
      </w:r>
      <w:r>
        <w:rPr>
          <w:color w:val="000000"/>
          <w:sz w:val="22"/>
          <w:szCs w:val="22"/>
        </w:rPr>
        <w:t>.</w:t>
      </w:r>
    </w:p>
    <w:p w14:paraId="77F2747B" w14:textId="77777777" w:rsidR="007338CD" w:rsidRDefault="007338CD" w:rsidP="007338CD">
      <w:pPr>
        <w:pBdr>
          <w:top w:val="nil"/>
          <w:left w:val="nil"/>
          <w:bottom w:val="nil"/>
          <w:right w:val="nil"/>
          <w:between w:val="nil"/>
        </w:pBdr>
        <w:spacing w:after="120" w:line="276" w:lineRule="auto"/>
        <w:rPr>
          <w:color w:val="000000"/>
          <w:sz w:val="22"/>
          <w:szCs w:val="22"/>
        </w:rPr>
      </w:pPr>
    </w:p>
    <w:p w14:paraId="2B6B9A01" w14:textId="77777777" w:rsidR="007338CD" w:rsidRDefault="007338CD" w:rsidP="007338CD">
      <w:pPr>
        <w:pBdr>
          <w:top w:val="nil"/>
          <w:left w:val="nil"/>
          <w:bottom w:val="nil"/>
          <w:right w:val="nil"/>
          <w:between w:val="nil"/>
        </w:pBdr>
        <w:spacing w:after="120" w:line="276" w:lineRule="auto"/>
        <w:rPr>
          <w:color w:val="000000"/>
          <w:sz w:val="22"/>
          <w:szCs w:val="22"/>
        </w:rPr>
      </w:pPr>
    </w:p>
    <w:p w14:paraId="59FFF400" w14:textId="77777777" w:rsidR="007338CD" w:rsidRDefault="007338CD" w:rsidP="007338CD">
      <w:pPr>
        <w:pBdr>
          <w:top w:val="nil"/>
          <w:left w:val="nil"/>
          <w:bottom w:val="nil"/>
          <w:right w:val="nil"/>
          <w:between w:val="nil"/>
        </w:pBdr>
        <w:spacing w:after="120" w:line="276" w:lineRule="auto"/>
        <w:rPr>
          <w:color w:val="000000"/>
          <w:sz w:val="22"/>
          <w:szCs w:val="22"/>
        </w:rPr>
      </w:pPr>
    </w:p>
    <w:p w14:paraId="4B408375" w14:textId="77777777" w:rsidR="007338CD" w:rsidRDefault="007338CD" w:rsidP="007338CD">
      <w:pPr>
        <w:pBdr>
          <w:top w:val="nil"/>
          <w:left w:val="nil"/>
          <w:bottom w:val="nil"/>
          <w:right w:val="nil"/>
          <w:between w:val="nil"/>
        </w:pBdr>
        <w:spacing w:after="120" w:line="276" w:lineRule="auto"/>
        <w:rPr>
          <w:color w:val="000000"/>
          <w:sz w:val="22"/>
          <w:szCs w:val="22"/>
        </w:rPr>
      </w:pPr>
    </w:p>
    <w:p w14:paraId="05000915" w14:textId="77777777" w:rsidR="007338CD" w:rsidRDefault="007338CD" w:rsidP="007338CD">
      <w:pPr>
        <w:pBdr>
          <w:top w:val="nil"/>
          <w:left w:val="nil"/>
          <w:bottom w:val="nil"/>
          <w:right w:val="nil"/>
          <w:between w:val="nil"/>
        </w:pBdr>
        <w:spacing w:after="120" w:line="276" w:lineRule="auto"/>
        <w:rPr>
          <w:color w:val="000000"/>
          <w:sz w:val="22"/>
          <w:szCs w:val="22"/>
        </w:rPr>
      </w:pPr>
    </w:p>
    <w:tbl>
      <w:tblPr>
        <w:tblStyle w:val="a7"/>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
        <w:gridCol w:w="2802"/>
        <w:gridCol w:w="3760"/>
        <w:gridCol w:w="1824"/>
        <w:gridCol w:w="779"/>
      </w:tblGrid>
      <w:tr w:rsidR="00EA1B4B" w:rsidRPr="007338CD" w14:paraId="36BA3C5F" w14:textId="77777777">
        <w:tc>
          <w:tcPr>
            <w:tcW w:w="4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D691B7B" w14:textId="77777777" w:rsidR="00EA1B4B" w:rsidRPr="007338CD" w:rsidRDefault="00E63E9C">
            <w:pPr>
              <w:pBdr>
                <w:top w:val="nil"/>
                <w:left w:val="nil"/>
                <w:bottom w:val="nil"/>
                <w:right w:val="nil"/>
                <w:between w:val="nil"/>
              </w:pBdr>
              <w:jc w:val="center"/>
              <w:rPr>
                <w:rFonts w:ascii="Cambria" w:hAnsi="Cambria"/>
                <w:color w:val="000000"/>
                <w:sz w:val="22"/>
                <w:szCs w:val="22"/>
              </w:rPr>
            </w:pPr>
            <w:r w:rsidRPr="007338CD">
              <w:rPr>
                <w:rFonts w:ascii="Cambria" w:hAnsi="Cambria"/>
                <w:b/>
                <w:color w:val="000000"/>
                <w:sz w:val="22"/>
                <w:szCs w:val="22"/>
              </w:rPr>
              <w:lastRenderedPageBreak/>
              <w:t>No</w:t>
            </w:r>
          </w:p>
        </w:tc>
        <w:tc>
          <w:tcPr>
            <w:tcW w:w="28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4502801" w14:textId="77777777" w:rsidR="00EA1B4B" w:rsidRPr="007338CD" w:rsidRDefault="00E63E9C">
            <w:pPr>
              <w:pBdr>
                <w:top w:val="nil"/>
                <w:left w:val="nil"/>
                <w:bottom w:val="nil"/>
                <w:right w:val="nil"/>
                <w:between w:val="nil"/>
              </w:pBdr>
              <w:jc w:val="center"/>
              <w:rPr>
                <w:rFonts w:ascii="Cambria" w:hAnsi="Cambria"/>
                <w:color w:val="000000"/>
                <w:sz w:val="22"/>
                <w:szCs w:val="22"/>
              </w:rPr>
            </w:pPr>
            <w:r w:rsidRPr="007338CD">
              <w:rPr>
                <w:rFonts w:ascii="Cambria" w:hAnsi="Cambria"/>
                <w:b/>
                <w:color w:val="000000"/>
                <w:sz w:val="22"/>
                <w:szCs w:val="22"/>
              </w:rPr>
              <w:t>CPMK</w:t>
            </w:r>
          </w:p>
        </w:tc>
        <w:tc>
          <w:tcPr>
            <w:tcW w:w="37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21BA4FA" w14:textId="77777777" w:rsidR="00EA1B4B" w:rsidRPr="007338CD" w:rsidRDefault="00E63E9C">
            <w:pPr>
              <w:pBdr>
                <w:top w:val="nil"/>
                <w:left w:val="nil"/>
                <w:bottom w:val="nil"/>
                <w:right w:val="nil"/>
                <w:between w:val="nil"/>
              </w:pBdr>
              <w:jc w:val="center"/>
              <w:rPr>
                <w:rFonts w:ascii="Cambria" w:hAnsi="Cambria"/>
                <w:color w:val="000000"/>
                <w:sz w:val="22"/>
                <w:szCs w:val="22"/>
              </w:rPr>
            </w:pPr>
            <w:r w:rsidRPr="007338CD">
              <w:rPr>
                <w:rFonts w:ascii="Cambria" w:hAnsi="Cambria"/>
                <w:b/>
                <w:color w:val="000000"/>
                <w:sz w:val="22"/>
                <w:szCs w:val="22"/>
              </w:rPr>
              <w:t>Objek Penilaian</w:t>
            </w:r>
          </w:p>
        </w:tc>
        <w:tc>
          <w:tcPr>
            <w:tcW w:w="182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994D2FA" w14:textId="77777777" w:rsidR="00EA1B4B" w:rsidRPr="007338CD" w:rsidRDefault="00E63E9C">
            <w:pPr>
              <w:pBdr>
                <w:top w:val="nil"/>
                <w:left w:val="nil"/>
                <w:bottom w:val="nil"/>
                <w:right w:val="nil"/>
                <w:between w:val="nil"/>
              </w:pBdr>
              <w:jc w:val="center"/>
              <w:rPr>
                <w:rFonts w:ascii="Cambria" w:hAnsi="Cambria"/>
                <w:color w:val="000000"/>
                <w:sz w:val="22"/>
                <w:szCs w:val="22"/>
              </w:rPr>
            </w:pPr>
            <w:r w:rsidRPr="007338CD">
              <w:rPr>
                <w:rFonts w:ascii="Cambria" w:hAnsi="Cambria"/>
                <w:b/>
                <w:color w:val="000000"/>
                <w:sz w:val="22"/>
                <w:szCs w:val="22"/>
              </w:rPr>
              <w:t>Teknik Penilaian</w:t>
            </w:r>
          </w:p>
        </w:tc>
        <w:tc>
          <w:tcPr>
            <w:tcW w:w="77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D6E9797" w14:textId="77777777" w:rsidR="00EA1B4B" w:rsidRPr="007338CD" w:rsidRDefault="00E63E9C">
            <w:pPr>
              <w:pBdr>
                <w:top w:val="nil"/>
                <w:left w:val="nil"/>
                <w:bottom w:val="nil"/>
                <w:right w:val="nil"/>
                <w:between w:val="nil"/>
              </w:pBdr>
              <w:jc w:val="center"/>
              <w:rPr>
                <w:rFonts w:ascii="Cambria" w:hAnsi="Cambria"/>
                <w:color w:val="000000"/>
                <w:sz w:val="22"/>
                <w:szCs w:val="22"/>
              </w:rPr>
            </w:pPr>
            <w:r w:rsidRPr="007338CD">
              <w:rPr>
                <w:rFonts w:ascii="Cambria" w:hAnsi="Cambria"/>
                <w:b/>
                <w:color w:val="000000"/>
                <w:sz w:val="22"/>
                <w:szCs w:val="22"/>
              </w:rPr>
              <w:t>Bobot</w:t>
            </w:r>
          </w:p>
        </w:tc>
      </w:tr>
      <w:tr w:rsidR="00EA1B4B" w:rsidRPr="007338CD" w14:paraId="45BA526C" w14:textId="77777777">
        <w:tc>
          <w:tcPr>
            <w:tcW w:w="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ACB0D" w14:textId="77777777" w:rsidR="00EA1B4B" w:rsidRPr="007338CD" w:rsidRDefault="00E63E9C">
            <w:pPr>
              <w:pBdr>
                <w:top w:val="nil"/>
                <w:left w:val="nil"/>
                <w:bottom w:val="nil"/>
                <w:right w:val="nil"/>
                <w:between w:val="nil"/>
              </w:pBdr>
              <w:jc w:val="center"/>
              <w:rPr>
                <w:rFonts w:ascii="Cambria" w:hAnsi="Cambria"/>
                <w:color w:val="000000"/>
                <w:sz w:val="22"/>
                <w:szCs w:val="22"/>
              </w:rPr>
            </w:pPr>
            <w:r w:rsidRPr="007338CD">
              <w:rPr>
                <w:rFonts w:ascii="Cambria" w:hAnsi="Cambria"/>
                <w:color w:val="000000"/>
                <w:sz w:val="22"/>
                <w:szCs w:val="22"/>
              </w:rPr>
              <w:t>1</w:t>
            </w:r>
          </w:p>
        </w:tc>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C7097" w14:textId="77777777" w:rsidR="00EA1B4B" w:rsidRPr="007338CD" w:rsidRDefault="00E63E9C">
            <w:pPr>
              <w:pBdr>
                <w:top w:val="nil"/>
                <w:left w:val="nil"/>
                <w:bottom w:val="nil"/>
                <w:right w:val="nil"/>
                <w:between w:val="nil"/>
              </w:pBdr>
              <w:rPr>
                <w:rFonts w:ascii="Cambria" w:hAnsi="Cambria"/>
                <w:color w:val="000000"/>
                <w:sz w:val="22"/>
                <w:szCs w:val="22"/>
              </w:rPr>
            </w:pPr>
            <w:r w:rsidRPr="007338CD">
              <w:rPr>
                <w:rFonts w:ascii="Cambria" w:hAnsi="Cambria"/>
                <w:color w:val="000000"/>
                <w:sz w:val="22"/>
                <w:szCs w:val="22"/>
              </w:rPr>
              <w:t>CPMK 1, CPMK 2</w:t>
            </w:r>
          </w:p>
        </w:tc>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8138B" w14:textId="77777777" w:rsidR="00EA1B4B" w:rsidRPr="007338CD" w:rsidRDefault="00E63E9C">
            <w:pPr>
              <w:pBdr>
                <w:top w:val="nil"/>
                <w:left w:val="nil"/>
                <w:bottom w:val="nil"/>
                <w:right w:val="nil"/>
                <w:between w:val="nil"/>
              </w:pBdr>
              <w:rPr>
                <w:rFonts w:ascii="Cambria" w:hAnsi="Cambria"/>
                <w:color w:val="000000"/>
                <w:sz w:val="22"/>
                <w:szCs w:val="22"/>
              </w:rPr>
            </w:pPr>
            <w:r w:rsidRPr="007338CD">
              <w:rPr>
                <w:rFonts w:ascii="Cambria" w:hAnsi="Cambria"/>
                <w:color w:val="000000"/>
                <w:sz w:val="22"/>
                <w:szCs w:val="22"/>
              </w:rPr>
              <w:t>Kehadiran, integritas, displin, presentasi</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2884C" w14:textId="77777777" w:rsidR="00EA1B4B" w:rsidRPr="007338CD" w:rsidRDefault="00E63E9C">
            <w:pPr>
              <w:pBdr>
                <w:top w:val="nil"/>
                <w:left w:val="nil"/>
                <w:bottom w:val="nil"/>
                <w:right w:val="nil"/>
                <w:between w:val="nil"/>
              </w:pBdr>
              <w:rPr>
                <w:rFonts w:ascii="Cambria" w:hAnsi="Cambria"/>
                <w:color w:val="000000"/>
                <w:sz w:val="22"/>
                <w:szCs w:val="22"/>
              </w:rPr>
            </w:pPr>
            <w:r w:rsidRPr="007338CD">
              <w:rPr>
                <w:rFonts w:ascii="Cambria" w:hAnsi="Cambria"/>
                <w:color w:val="000000"/>
                <w:sz w:val="22"/>
                <w:szCs w:val="22"/>
              </w:rPr>
              <w:t>Observasi</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3AC6B" w14:textId="77777777" w:rsidR="00EA1B4B" w:rsidRPr="007338CD" w:rsidRDefault="00E63E9C">
            <w:pPr>
              <w:pBdr>
                <w:top w:val="nil"/>
                <w:left w:val="nil"/>
                <w:bottom w:val="nil"/>
                <w:right w:val="nil"/>
                <w:between w:val="nil"/>
              </w:pBdr>
              <w:jc w:val="center"/>
              <w:rPr>
                <w:rFonts w:ascii="Cambria" w:hAnsi="Cambria"/>
                <w:color w:val="000000"/>
                <w:sz w:val="22"/>
                <w:szCs w:val="22"/>
              </w:rPr>
            </w:pPr>
            <w:r w:rsidRPr="007338CD">
              <w:rPr>
                <w:rFonts w:ascii="Cambria" w:hAnsi="Cambria"/>
                <w:color w:val="000000"/>
                <w:sz w:val="22"/>
                <w:szCs w:val="22"/>
              </w:rPr>
              <w:t>20%</w:t>
            </w:r>
          </w:p>
        </w:tc>
      </w:tr>
      <w:tr w:rsidR="00EA1B4B" w:rsidRPr="007338CD" w14:paraId="1A723F12" w14:textId="77777777">
        <w:tc>
          <w:tcPr>
            <w:tcW w:w="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8D300" w14:textId="77777777" w:rsidR="00EA1B4B" w:rsidRPr="007338CD" w:rsidRDefault="00E63E9C">
            <w:pPr>
              <w:pBdr>
                <w:top w:val="nil"/>
                <w:left w:val="nil"/>
                <w:bottom w:val="nil"/>
                <w:right w:val="nil"/>
                <w:between w:val="nil"/>
              </w:pBdr>
              <w:jc w:val="center"/>
              <w:rPr>
                <w:rFonts w:ascii="Cambria" w:hAnsi="Cambria"/>
                <w:color w:val="000000"/>
                <w:sz w:val="22"/>
                <w:szCs w:val="22"/>
              </w:rPr>
            </w:pPr>
            <w:r w:rsidRPr="007338CD">
              <w:rPr>
                <w:rFonts w:ascii="Cambria" w:hAnsi="Cambria"/>
                <w:color w:val="000000"/>
                <w:sz w:val="22"/>
                <w:szCs w:val="22"/>
              </w:rPr>
              <w:t>2</w:t>
            </w:r>
          </w:p>
        </w:tc>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371B4" w14:textId="77777777" w:rsidR="00EA1B4B" w:rsidRPr="007338CD" w:rsidRDefault="00E63E9C">
            <w:pPr>
              <w:pBdr>
                <w:top w:val="nil"/>
                <w:left w:val="nil"/>
                <w:bottom w:val="nil"/>
                <w:right w:val="nil"/>
                <w:between w:val="nil"/>
              </w:pBdr>
              <w:rPr>
                <w:rFonts w:ascii="Cambria" w:hAnsi="Cambria"/>
                <w:color w:val="000000"/>
                <w:sz w:val="22"/>
                <w:szCs w:val="22"/>
              </w:rPr>
            </w:pPr>
            <w:r w:rsidRPr="007338CD">
              <w:rPr>
                <w:rFonts w:ascii="Cambria" w:hAnsi="Cambria"/>
                <w:color w:val="000000"/>
                <w:sz w:val="22"/>
                <w:szCs w:val="22"/>
              </w:rPr>
              <w:t>CPMK 3, CPMK 4, CPMK 5</w:t>
            </w:r>
          </w:p>
        </w:tc>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DE3E7" w14:textId="77777777" w:rsidR="00EA1B4B" w:rsidRPr="007338CD" w:rsidRDefault="00E63E9C">
            <w:pPr>
              <w:numPr>
                <w:ilvl w:val="0"/>
                <w:numId w:val="3"/>
              </w:numPr>
              <w:pBdr>
                <w:top w:val="nil"/>
                <w:left w:val="nil"/>
                <w:bottom w:val="nil"/>
                <w:right w:val="nil"/>
                <w:between w:val="nil"/>
              </w:pBdr>
              <w:rPr>
                <w:rFonts w:ascii="Cambria" w:hAnsi="Cambria"/>
                <w:color w:val="000000"/>
                <w:sz w:val="22"/>
                <w:szCs w:val="22"/>
              </w:rPr>
            </w:pPr>
            <w:r w:rsidRPr="007338CD">
              <w:rPr>
                <w:rFonts w:ascii="Cambria" w:hAnsi="Cambria"/>
                <w:color w:val="000000"/>
                <w:sz w:val="22"/>
                <w:szCs w:val="22"/>
              </w:rPr>
              <w:t>Penugasan </w:t>
            </w:r>
          </w:p>
          <w:p w14:paraId="0C4CE2C6" w14:textId="77777777" w:rsidR="00EA1B4B" w:rsidRPr="007338CD" w:rsidRDefault="00E63E9C">
            <w:pPr>
              <w:numPr>
                <w:ilvl w:val="0"/>
                <w:numId w:val="3"/>
              </w:numPr>
              <w:pBdr>
                <w:top w:val="nil"/>
                <w:left w:val="nil"/>
                <w:bottom w:val="nil"/>
                <w:right w:val="nil"/>
                <w:between w:val="nil"/>
              </w:pBdr>
              <w:rPr>
                <w:rFonts w:ascii="Cambria" w:hAnsi="Cambria"/>
                <w:color w:val="000000"/>
                <w:sz w:val="22"/>
                <w:szCs w:val="22"/>
              </w:rPr>
            </w:pPr>
            <w:r w:rsidRPr="007338CD">
              <w:rPr>
                <w:rFonts w:ascii="Cambria" w:hAnsi="Cambria"/>
                <w:color w:val="000000"/>
                <w:sz w:val="22"/>
                <w:szCs w:val="22"/>
              </w:rPr>
              <w:t>Ujian Sisipan</w:t>
            </w:r>
          </w:p>
          <w:p w14:paraId="7CA46ED6" w14:textId="77777777" w:rsidR="00EA1B4B" w:rsidRPr="007338CD" w:rsidRDefault="00E63E9C">
            <w:pPr>
              <w:numPr>
                <w:ilvl w:val="0"/>
                <w:numId w:val="3"/>
              </w:numPr>
              <w:pBdr>
                <w:top w:val="nil"/>
                <w:left w:val="nil"/>
                <w:bottom w:val="nil"/>
                <w:right w:val="nil"/>
                <w:between w:val="nil"/>
              </w:pBdr>
              <w:rPr>
                <w:rFonts w:ascii="Cambria" w:hAnsi="Cambria"/>
                <w:color w:val="000000"/>
                <w:sz w:val="22"/>
                <w:szCs w:val="22"/>
              </w:rPr>
            </w:pPr>
            <w:r w:rsidRPr="007338CD">
              <w:rPr>
                <w:rFonts w:ascii="Cambria" w:hAnsi="Cambria"/>
                <w:color w:val="000000"/>
                <w:sz w:val="22"/>
                <w:szCs w:val="22"/>
              </w:rPr>
              <w:t>Ujian Akhir Semester</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D0EB0" w14:textId="77777777" w:rsidR="00EA1B4B" w:rsidRPr="007338CD" w:rsidRDefault="00E63E9C">
            <w:pPr>
              <w:pBdr>
                <w:top w:val="nil"/>
                <w:left w:val="nil"/>
                <w:bottom w:val="nil"/>
                <w:right w:val="nil"/>
                <w:between w:val="nil"/>
              </w:pBdr>
              <w:rPr>
                <w:rFonts w:ascii="Cambria" w:hAnsi="Cambria"/>
                <w:color w:val="000000"/>
                <w:sz w:val="22"/>
                <w:szCs w:val="22"/>
              </w:rPr>
            </w:pPr>
            <w:r w:rsidRPr="007338CD">
              <w:rPr>
                <w:rFonts w:ascii="Cambria" w:hAnsi="Cambria"/>
                <w:color w:val="000000"/>
                <w:sz w:val="22"/>
                <w:szCs w:val="22"/>
              </w:rPr>
              <w:t>Tertulis</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95507" w14:textId="77777777" w:rsidR="00EA1B4B" w:rsidRPr="007338CD" w:rsidRDefault="00E63E9C">
            <w:pPr>
              <w:pBdr>
                <w:top w:val="nil"/>
                <w:left w:val="nil"/>
                <w:bottom w:val="nil"/>
                <w:right w:val="nil"/>
                <w:between w:val="nil"/>
              </w:pBdr>
              <w:jc w:val="center"/>
              <w:rPr>
                <w:rFonts w:ascii="Cambria" w:hAnsi="Cambria"/>
                <w:color w:val="000000"/>
                <w:sz w:val="22"/>
                <w:szCs w:val="22"/>
              </w:rPr>
            </w:pPr>
            <w:r w:rsidRPr="007338CD">
              <w:rPr>
                <w:rFonts w:ascii="Cambria" w:hAnsi="Cambria"/>
                <w:color w:val="000000"/>
                <w:sz w:val="22"/>
                <w:szCs w:val="22"/>
              </w:rPr>
              <w:t>30%</w:t>
            </w:r>
          </w:p>
          <w:p w14:paraId="63EF8DE9" w14:textId="77777777" w:rsidR="00EA1B4B" w:rsidRPr="007338CD" w:rsidRDefault="00E63E9C">
            <w:pPr>
              <w:pBdr>
                <w:top w:val="nil"/>
                <w:left w:val="nil"/>
                <w:bottom w:val="nil"/>
                <w:right w:val="nil"/>
                <w:between w:val="nil"/>
              </w:pBdr>
              <w:jc w:val="center"/>
              <w:rPr>
                <w:rFonts w:ascii="Cambria" w:hAnsi="Cambria"/>
                <w:color w:val="000000"/>
                <w:sz w:val="22"/>
                <w:szCs w:val="22"/>
              </w:rPr>
            </w:pPr>
            <w:r w:rsidRPr="007338CD">
              <w:rPr>
                <w:rFonts w:ascii="Cambria" w:hAnsi="Cambria"/>
                <w:color w:val="000000"/>
                <w:sz w:val="22"/>
                <w:szCs w:val="22"/>
              </w:rPr>
              <w:t>20%</w:t>
            </w:r>
          </w:p>
          <w:p w14:paraId="78240F77" w14:textId="77777777" w:rsidR="00EA1B4B" w:rsidRPr="007338CD" w:rsidRDefault="00E63E9C">
            <w:pPr>
              <w:pBdr>
                <w:top w:val="nil"/>
                <w:left w:val="nil"/>
                <w:bottom w:val="nil"/>
                <w:right w:val="nil"/>
                <w:between w:val="nil"/>
              </w:pBdr>
              <w:jc w:val="center"/>
              <w:rPr>
                <w:rFonts w:ascii="Cambria" w:hAnsi="Cambria"/>
                <w:color w:val="000000"/>
                <w:sz w:val="22"/>
                <w:szCs w:val="22"/>
              </w:rPr>
            </w:pPr>
            <w:r w:rsidRPr="007338CD">
              <w:rPr>
                <w:rFonts w:ascii="Cambria" w:hAnsi="Cambria"/>
                <w:color w:val="000000"/>
                <w:sz w:val="22"/>
                <w:szCs w:val="22"/>
              </w:rPr>
              <w:t>30%</w:t>
            </w:r>
          </w:p>
        </w:tc>
      </w:tr>
      <w:tr w:rsidR="00EA1B4B" w:rsidRPr="007338CD" w14:paraId="292BFD98" w14:textId="77777777">
        <w:tc>
          <w:tcPr>
            <w:tcW w:w="485" w:type="dxa"/>
            <w:tcBorders>
              <w:top w:val="single" w:sz="4" w:space="0" w:color="000000"/>
              <w:left w:val="single" w:sz="4" w:space="0" w:color="000000"/>
              <w:bottom w:val="single" w:sz="4" w:space="0" w:color="000000"/>
            </w:tcBorders>
            <w:tcMar>
              <w:top w:w="0" w:type="dxa"/>
              <w:left w:w="108" w:type="dxa"/>
              <w:bottom w:w="0" w:type="dxa"/>
              <w:right w:w="108" w:type="dxa"/>
            </w:tcMar>
          </w:tcPr>
          <w:p w14:paraId="2BEA4C50" w14:textId="77777777" w:rsidR="00EA1B4B" w:rsidRPr="007338CD" w:rsidRDefault="00EA1B4B">
            <w:pPr>
              <w:rPr>
                <w:rFonts w:ascii="Cambria" w:hAnsi="Cambria"/>
                <w:sz w:val="22"/>
                <w:szCs w:val="22"/>
              </w:rPr>
            </w:pPr>
          </w:p>
        </w:tc>
        <w:tc>
          <w:tcPr>
            <w:tcW w:w="2802" w:type="dxa"/>
            <w:tcBorders>
              <w:top w:val="single" w:sz="4" w:space="0" w:color="000000"/>
              <w:bottom w:val="single" w:sz="4" w:space="0" w:color="000000"/>
            </w:tcBorders>
            <w:tcMar>
              <w:top w:w="0" w:type="dxa"/>
              <w:left w:w="108" w:type="dxa"/>
              <w:bottom w:w="0" w:type="dxa"/>
              <w:right w:w="108" w:type="dxa"/>
            </w:tcMar>
          </w:tcPr>
          <w:p w14:paraId="567E6A6F" w14:textId="77777777" w:rsidR="00EA1B4B" w:rsidRPr="007338CD" w:rsidRDefault="00EA1B4B">
            <w:pPr>
              <w:rPr>
                <w:rFonts w:ascii="Cambria" w:hAnsi="Cambria"/>
                <w:sz w:val="22"/>
                <w:szCs w:val="22"/>
              </w:rPr>
            </w:pPr>
          </w:p>
        </w:tc>
        <w:tc>
          <w:tcPr>
            <w:tcW w:w="3760" w:type="dxa"/>
            <w:tcBorders>
              <w:top w:val="single" w:sz="4" w:space="0" w:color="000000"/>
              <w:bottom w:val="single" w:sz="4" w:space="0" w:color="000000"/>
            </w:tcBorders>
            <w:tcMar>
              <w:top w:w="0" w:type="dxa"/>
              <w:left w:w="108" w:type="dxa"/>
              <w:bottom w:w="0" w:type="dxa"/>
              <w:right w:w="108" w:type="dxa"/>
            </w:tcMar>
          </w:tcPr>
          <w:p w14:paraId="4AC60834" w14:textId="77777777" w:rsidR="00EA1B4B" w:rsidRPr="007338CD" w:rsidRDefault="00EA1B4B">
            <w:pPr>
              <w:rPr>
                <w:rFonts w:ascii="Cambria" w:hAnsi="Cambria"/>
                <w:sz w:val="22"/>
                <w:szCs w:val="22"/>
              </w:rPr>
            </w:pPr>
          </w:p>
        </w:tc>
        <w:tc>
          <w:tcPr>
            <w:tcW w:w="1824" w:type="dxa"/>
            <w:tcBorders>
              <w:top w:val="single" w:sz="4" w:space="0" w:color="000000"/>
              <w:bottom w:val="single" w:sz="4" w:space="0" w:color="000000"/>
              <w:right w:val="single" w:sz="4" w:space="0" w:color="000000"/>
            </w:tcBorders>
            <w:tcMar>
              <w:top w:w="0" w:type="dxa"/>
              <w:left w:w="108" w:type="dxa"/>
              <w:bottom w:w="0" w:type="dxa"/>
              <w:right w:w="108" w:type="dxa"/>
            </w:tcMar>
          </w:tcPr>
          <w:p w14:paraId="2A35919A" w14:textId="77777777" w:rsidR="00EA1B4B" w:rsidRPr="007338CD" w:rsidRDefault="00E63E9C">
            <w:pPr>
              <w:pBdr>
                <w:top w:val="nil"/>
                <w:left w:val="nil"/>
                <w:bottom w:val="nil"/>
                <w:right w:val="nil"/>
                <w:between w:val="nil"/>
              </w:pBdr>
              <w:rPr>
                <w:rFonts w:ascii="Cambria" w:hAnsi="Cambria"/>
                <w:color w:val="000000"/>
                <w:sz w:val="22"/>
                <w:szCs w:val="22"/>
              </w:rPr>
            </w:pPr>
            <w:r w:rsidRPr="007338CD">
              <w:rPr>
                <w:rFonts w:ascii="Cambria" w:hAnsi="Cambria"/>
                <w:color w:val="000000"/>
                <w:sz w:val="22"/>
                <w:szCs w:val="22"/>
              </w:rPr>
              <w:t>Total</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F8B33" w14:textId="77777777" w:rsidR="00EA1B4B" w:rsidRPr="007338CD" w:rsidRDefault="00E63E9C">
            <w:pPr>
              <w:pBdr>
                <w:top w:val="nil"/>
                <w:left w:val="nil"/>
                <w:bottom w:val="nil"/>
                <w:right w:val="nil"/>
                <w:between w:val="nil"/>
              </w:pBdr>
              <w:jc w:val="center"/>
              <w:rPr>
                <w:rFonts w:ascii="Cambria" w:hAnsi="Cambria"/>
                <w:color w:val="000000"/>
                <w:sz w:val="22"/>
                <w:szCs w:val="22"/>
              </w:rPr>
            </w:pPr>
            <w:r w:rsidRPr="007338CD">
              <w:rPr>
                <w:rFonts w:ascii="Cambria" w:hAnsi="Cambria"/>
                <w:color w:val="000000"/>
                <w:sz w:val="22"/>
                <w:szCs w:val="22"/>
              </w:rPr>
              <w:t>100%</w:t>
            </w:r>
          </w:p>
        </w:tc>
      </w:tr>
    </w:tbl>
    <w:p w14:paraId="17AC706F" w14:textId="77777777" w:rsidR="007338CD" w:rsidRDefault="007338CD">
      <w:pPr>
        <w:pBdr>
          <w:top w:val="nil"/>
          <w:left w:val="nil"/>
          <w:bottom w:val="nil"/>
          <w:right w:val="nil"/>
          <w:between w:val="nil"/>
        </w:pBdr>
        <w:jc w:val="both"/>
        <w:rPr>
          <w:color w:val="000000"/>
          <w:sz w:val="22"/>
          <w:szCs w:val="22"/>
        </w:rPr>
      </w:pPr>
    </w:p>
    <w:p w14:paraId="4D621F5A" w14:textId="77777777" w:rsidR="007338CD" w:rsidRDefault="007338CD">
      <w:pPr>
        <w:pBdr>
          <w:top w:val="nil"/>
          <w:left w:val="nil"/>
          <w:bottom w:val="nil"/>
          <w:right w:val="nil"/>
          <w:between w:val="nil"/>
        </w:pBdr>
        <w:jc w:val="both"/>
        <w:rPr>
          <w:color w:val="000000"/>
          <w:sz w:val="22"/>
          <w:szCs w:val="22"/>
        </w:rPr>
      </w:pPr>
    </w:p>
    <w:p w14:paraId="48598F0B" w14:textId="77777777" w:rsidR="00EA1B4B" w:rsidRPr="007338CD" w:rsidRDefault="00E63E9C" w:rsidP="007338CD">
      <w:pPr>
        <w:pBdr>
          <w:top w:val="nil"/>
          <w:left w:val="nil"/>
          <w:bottom w:val="nil"/>
          <w:right w:val="nil"/>
          <w:between w:val="nil"/>
        </w:pBdr>
        <w:spacing w:line="276" w:lineRule="auto"/>
        <w:jc w:val="both"/>
        <w:rPr>
          <w:rFonts w:ascii="Cambria" w:hAnsi="Cambria"/>
          <w:color w:val="000000"/>
          <w:sz w:val="22"/>
          <w:szCs w:val="22"/>
        </w:rPr>
      </w:pPr>
      <w:r w:rsidRPr="007338CD">
        <w:rPr>
          <w:rFonts w:ascii="Cambria" w:hAnsi="Cambria"/>
          <w:color w:val="000000"/>
          <w:sz w:val="22"/>
          <w:szCs w:val="22"/>
        </w:rPr>
        <w:t>Penetapan Nilai Akhir:             </w:t>
      </w:r>
    </w:p>
    <w:p w14:paraId="2ED1808C" w14:textId="77777777" w:rsidR="00EA1B4B" w:rsidRPr="007338CD" w:rsidRDefault="00E63E9C" w:rsidP="007338CD">
      <w:pPr>
        <w:pBdr>
          <w:top w:val="nil"/>
          <w:left w:val="nil"/>
          <w:bottom w:val="nil"/>
          <w:right w:val="nil"/>
          <w:between w:val="nil"/>
        </w:pBdr>
        <w:spacing w:line="276" w:lineRule="auto"/>
        <w:jc w:val="center"/>
        <w:rPr>
          <w:rFonts w:ascii="Cambria" w:hAnsi="Cambria"/>
          <w:color w:val="000000"/>
          <w:sz w:val="22"/>
          <w:szCs w:val="22"/>
        </w:rPr>
      </w:pPr>
      <w:r w:rsidRPr="007338CD">
        <w:rPr>
          <w:rFonts w:ascii="Cambria" w:hAnsi="Cambria"/>
          <w:color w:val="000000"/>
          <w:sz w:val="22"/>
          <w:szCs w:val="22"/>
        </w:rPr>
        <w:t>(Bobot nilai per subkomp x 70) + (Nilai UAS x 30) NA =</w:t>
      </w:r>
    </w:p>
    <w:p w14:paraId="363D55C0" w14:textId="77777777" w:rsidR="00EA1B4B" w:rsidRPr="007338CD" w:rsidRDefault="00E63E9C" w:rsidP="007338CD">
      <w:pPr>
        <w:pBdr>
          <w:top w:val="nil"/>
          <w:left w:val="nil"/>
          <w:bottom w:val="nil"/>
          <w:right w:val="nil"/>
          <w:between w:val="nil"/>
        </w:pBdr>
        <w:spacing w:line="276" w:lineRule="auto"/>
        <w:jc w:val="center"/>
        <w:rPr>
          <w:rFonts w:ascii="Cambria" w:hAnsi="Cambria"/>
          <w:color w:val="000000"/>
          <w:sz w:val="22"/>
          <w:szCs w:val="22"/>
        </w:rPr>
      </w:pPr>
      <w:r w:rsidRPr="007338CD">
        <w:rPr>
          <w:rFonts w:ascii="Cambria" w:hAnsi="Cambria"/>
          <w:color w:val="000000"/>
          <w:sz w:val="22"/>
          <w:szCs w:val="22"/>
        </w:rPr>
        <w:t>----------------------------------------------------------------</w:t>
      </w:r>
    </w:p>
    <w:p w14:paraId="6A0F66E3" w14:textId="77777777" w:rsidR="00EA1B4B" w:rsidRPr="007338CD" w:rsidRDefault="00E63E9C" w:rsidP="007338CD">
      <w:pPr>
        <w:pBdr>
          <w:top w:val="nil"/>
          <w:left w:val="nil"/>
          <w:bottom w:val="nil"/>
          <w:right w:val="nil"/>
          <w:between w:val="nil"/>
        </w:pBdr>
        <w:spacing w:line="276" w:lineRule="auto"/>
        <w:jc w:val="center"/>
        <w:rPr>
          <w:rFonts w:ascii="Cambria" w:hAnsi="Cambria"/>
          <w:color w:val="000000"/>
          <w:sz w:val="22"/>
          <w:szCs w:val="22"/>
        </w:rPr>
      </w:pPr>
      <w:r w:rsidRPr="007338CD">
        <w:rPr>
          <w:rFonts w:ascii="Cambria" w:hAnsi="Cambria"/>
          <w:color w:val="000000"/>
          <w:sz w:val="22"/>
          <w:szCs w:val="22"/>
        </w:rPr>
        <w:t>100</w:t>
      </w:r>
    </w:p>
    <w:p w14:paraId="6BEAFEE2" w14:textId="77777777" w:rsidR="00EA1B4B" w:rsidRPr="007338CD" w:rsidRDefault="00EA1B4B" w:rsidP="007338CD">
      <w:pPr>
        <w:tabs>
          <w:tab w:val="left" w:pos="3119"/>
        </w:tabs>
        <w:spacing w:line="276" w:lineRule="auto"/>
        <w:jc w:val="both"/>
        <w:rPr>
          <w:rFonts w:ascii="Cambria" w:hAnsi="Cambria"/>
          <w:sz w:val="22"/>
          <w:szCs w:val="22"/>
        </w:rPr>
      </w:pPr>
    </w:p>
    <w:p w14:paraId="31411DF0" w14:textId="77777777" w:rsidR="00EA1B4B" w:rsidRPr="007338CD" w:rsidRDefault="00E63E9C" w:rsidP="007338CD">
      <w:pPr>
        <w:tabs>
          <w:tab w:val="left" w:pos="360"/>
          <w:tab w:val="left" w:pos="720"/>
          <w:tab w:val="left" w:pos="3240"/>
          <w:tab w:val="left" w:pos="3600"/>
        </w:tabs>
        <w:spacing w:before="240" w:line="276" w:lineRule="auto"/>
        <w:rPr>
          <w:rFonts w:ascii="Cambria" w:hAnsi="Cambria"/>
          <w:b/>
        </w:rPr>
      </w:pPr>
      <w:r w:rsidRPr="007338CD">
        <w:rPr>
          <w:rFonts w:ascii="Cambria" w:hAnsi="Cambria"/>
          <w:b/>
        </w:rPr>
        <w:t>Daftar Referensi:</w:t>
      </w:r>
    </w:p>
    <w:p w14:paraId="2A264127" w14:textId="77777777" w:rsidR="00EA1B4B" w:rsidRPr="007338CD" w:rsidRDefault="00E63E9C" w:rsidP="007338CD">
      <w:pPr>
        <w:tabs>
          <w:tab w:val="left" w:pos="360"/>
        </w:tabs>
        <w:spacing w:before="120" w:line="276" w:lineRule="auto"/>
        <w:ind w:left="1080" w:hanging="1080"/>
        <w:rPr>
          <w:rFonts w:ascii="Cambria" w:eastAsia="Tahoma" w:hAnsi="Cambria" w:cs="Tahoma"/>
          <w:sz w:val="22"/>
          <w:szCs w:val="22"/>
        </w:rPr>
      </w:pPr>
      <w:r w:rsidRPr="007338CD">
        <w:rPr>
          <w:rFonts w:ascii="Cambria" w:eastAsia="Tahoma" w:hAnsi="Cambria" w:cs="Tahoma"/>
          <w:sz w:val="22"/>
          <w:szCs w:val="22"/>
        </w:rPr>
        <w:t xml:space="preserve">Irvine, S.H. &amp; Kyllonen, P.C. (2011). </w:t>
      </w:r>
      <w:r w:rsidRPr="007338CD">
        <w:rPr>
          <w:rFonts w:ascii="Cambria" w:eastAsia="Tahoma" w:hAnsi="Cambria" w:cs="Tahoma"/>
          <w:i/>
          <w:sz w:val="22"/>
          <w:szCs w:val="22"/>
        </w:rPr>
        <w:t xml:space="preserve">Item generation for test development. </w:t>
      </w:r>
      <w:r w:rsidRPr="007338CD">
        <w:rPr>
          <w:rFonts w:ascii="Cambria" w:eastAsia="Tahoma" w:hAnsi="Cambria" w:cs="Tahoma"/>
          <w:sz w:val="22"/>
          <w:szCs w:val="22"/>
        </w:rPr>
        <w:t>New Jersey: Lawrence Erlbaum.</w:t>
      </w:r>
    </w:p>
    <w:p w14:paraId="189E3B27" w14:textId="77777777" w:rsidR="00EA1B4B" w:rsidRPr="007338CD" w:rsidRDefault="00E63E9C" w:rsidP="007338CD">
      <w:pPr>
        <w:tabs>
          <w:tab w:val="left" w:pos="360"/>
        </w:tabs>
        <w:spacing w:before="120" w:line="276" w:lineRule="auto"/>
        <w:ind w:left="1080" w:hanging="1080"/>
        <w:rPr>
          <w:rFonts w:ascii="Cambria" w:hAnsi="Cambria"/>
          <w:b/>
          <w:sz w:val="22"/>
          <w:szCs w:val="22"/>
        </w:rPr>
      </w:pPr>
      <w:r w:rsidRPr="007338CD">
        <w:rPr>
          <w:rFonts w:ascii="Cambria" w:hAnsi="Cambria"/>
          <w:sz w:val="22"/>
          <w:szCs w:val="22"/>
        </w:rPr>
        <w:t xml:space="preserve">Istiyono, Edi. 2021. </w:t>
      </w:r>
      <w:r w:rsidRPr="007338CD">
        <w:rPr>
          <w:rFonts w:ascii="Cambria" w:hAnsi="Cambria"/>
          <w:i/>
          <w:sz w:val="22"/>
          <w:szCs w:val="22"/>
        </w:rPr>
        <w:t xml:space="preserve">Evaluation of Learning Implementation in The Time of Pandemic Covid-19 For Elementary Schools in </w:t>
      </w:r>
      <w:r w:rsidRPr="007338CD">
        <w:rPr>
          <w:rFonts w:ascii="Cambria" w:hAnsi="Cambria"/>
          <w:sz w:val="22"/>
          <w:szCs w:val="22"/>
        </w:rPr>
        <w:t>Daerah Istimewa Yogyakarta Indonesia</w:t>
      </w:r>
      <w:r w:rsidRPr="007338CD">
        <w:rPr>
          <w:rFonts w:ascii="Cambria" w:hAnsi="Cambria"/>
          <w:i/>
          <w:sz w:val="22"/>
          <w:szCs w:val="22"/>
        </w:rPr>
        <w:t xml:space="preserve"> and</w:t>
      </w:r>
      <w:r w:rsidRPr="007338CD">
        <w:rPr>
          <w:rFonts w:ascii="Cambria" w:hAnsi="Cambria"/>
          <w:sz w:val="22"/>
          <w:szCs w:val="22"/>
        </w:rPr>
        <w:t xml:space="preserve"> Selangor Malaysia. Yogyakarta: Tidak diterbitkan. Disingkat</w:t>
      </w:r>
      <w:r w:rsidRPr="007338CD">
        <w:rPr>
          <w:rFonts w:ascii="Cambria" w:hAnsi="Cambria"/>
          <w:b/>
          <w:sz w:val="22"/>
          <w:szCs w:val="22"/>
        </w:rPr>
        <w:t xml:space="preserve"> EI1.</w:t>
      </w:r>
    </w:p>
    <w:p w14:paraId="095013AC" w14:textId="77777777" w:rsidR="007338CD" w:rsidRDefault="00E63E9C" w:rsidP="007338CD">
      <w:pPr>
        <w:tabs>
          <w:tab w:val="left" w:pos="360"/>
        </w:tabs>
        <w:spacing w:before="120" w:line="276" w:lineRule="auto"/>
        <w:ind w:left="1080" w:hanging="1080"/>
        <w:rPr>
          <w:rFonts w:ascii="Cambria" w:hAnsi="Cambria"/>
          <w:b/>
          <w:sz w:val="22"/>
          <w:szCs w:val="22"/>
        </w:rPr>
      </w:pPr>
      <w:r w:rsidRPr="007338CD">
        <w:rPr>
          <w:rFonts w:ascii="Cambria" w:hAnsi="Cambria"/>
          <w:sz w:val="22"/>
          <w:szCs w:val="22"/>
        </w:rPr>
        <w:t xml:space="preserve">Istiyono, Edi. 2020. </w:t>
      </w:r>
      <w:r w:rsidRPr="007338CD">
        <w:rPr>
          <w:rFonts w:ascii="Cambria" w:hAnsi="Cambria"/>
          <w:i/>
          <w:sz w:val="22"/>
          <w:szCs w:val="22"/>
        </w:rPr>
        <w:t>Pengembangan Physics Representation Test (PRT) untuk Mengukur Kemampuan Representasi Verbal dan Gambar Peserta Didik SMA</w:t>
      </w:r>
      <w:r w:rsidRPr="007338CD">
        <w:rPr>
          <w:rFonts w:ascii="Cambria" w:hAnsi="Cambria"/>
          <w:i/>
          <w:sz w:val="22"/>
          <w:szCs w:val="22"/>
          <w:vertAlign w:val="superscript"/>
        </w:rPr>
        <w:t>.</w:t>
      </w:r>
      <w:r w:rsidRPr="007338CD">
        <w:rPr>
          <w:rFonts w:ascii="Cambria" w:hAnsi="Cambria"/>
          <w:sz w:val="22"/>
          <w:szCs w:val="22"/>
        </w:rPr>
        <w:t xml:space="preserve">. Yogyakarta: Tidak diterbitkan. Disingkat </w:t>
      </w:r>
      <w:r w:rsidRPr="007338CD">
        <w:rPr>
          <w:rFonts w:ascii="Cambria" w:hAnsi="Cambria"/>
          <w:b/>
          <w:sz w:val="22"/>
          <w:szCs w:val="22"/>
        </w:rPr>
        <w:t>EI2.</w:t>
      </w:r>
    </w:p>
    <w:p w14:paraId="600F726B" w14:textId="77777777" w:rsidR="007338CD" w:rsidRDefault="00E63E9C" w:rsidP="007338CD">
      <w:pPr>
        <w:tabs>
          <w:tab w:val="left" w:pos="360"/>
        </w:tabs>
        <w:spacing w:before="120" w:line="276" w:lineRule="auto"/>
        <w:ind w:left="1080" w:hanging="1080"/>
        <w:rPr>
          <w:rFonts w:ascii="Cambria" w:hAnsi="Cambria"/>
          <w:b/>
          <w:sz w:val="22"/>
          <w:szCs w:val="22"/>
        </w:rPr>
      </w:pPr>
      <w:r w:rsidRPr="007338CD">
        <w:rPr>
          <w:rFonts w:ascii="Cambria" w:hAnsi="Cambria"/>
          <w:sz w:val="22"/>
          <w:szCs w:val="22"/>
        </w:rPr>
        <w:t xml:space="preserve">Istiyono, Edi. 2020. </w:t>
      </w:r>
      <w:r w:rsidRPr="007338CD">
        <w:rPr>
          <w:rFonts w:ascii="Cambria" w:hAnsi="Cambria"/>
          <w:i/>
          <w:sz w:val="22"/>
          <w:szCs w:val="22"/>
        </w:rPr>
        <w:t>Pengembangan Computer Based Test (CBT) untuk Mengukur Kemampuan Representasi Matematis dan Representasi Grafik Fisika Peserta Didik SMA</w:t>
      </w:r>
      <w:r w:rsidRPr="007338CD">
        <w:rPr>
          <w:rFonts w:ascii="Cambria" w:hAnsi="Cambria"/>
          <w:i/>
          <w:sz w:val="22"/>
          <w:szCs w:val="22"/>
          <w:vertAlign w:val="superscript"/>
        </w:rPr>
        <w:t>.</w:t>
      </w:r>
      <w:r w:rsidRPr="007338CD">
        <w:rPr>
          <w:rFonts w:ascii="Cambria" w:hAnsi="Cambria"/>
          <w:sz w:val="22"/>
          <w:szCs w:val="22"/>
        </w:rPr>
        <w:t xml:space="preserve">. Yogyakarta: Tidak diterbitkan. Disingkat </w:t>
      </w:r>
      <w:r w:rsidRPr="007338CD">
        <w:rPr>
          <w:rFonts w:ascii="Cambria" w:hAnsi="Cambria"/>
          <w:b/>
          <w:sz w:val="22"/>
          <w:szCs w:val="22"/>
        </w:rPr>
        <w:t>EI3.</w:t>
      </w:r>
    </w:p>
    <w:p w14:paraId="4BA550E8" w14:textId="77777777" w:rsidR="007338CD" w:rsidRDefault="00E63E9C" w:rsidP="007338CD">
      <w:pPr>
        <w:tabs>
          <w:tab w:val="left" w:pos="360"/>
        </w:tabs>
        <w:spacing w:before="120" w:line="276" w:lineRule="auto"/>
        <w:ind w:left="1080" w:hanging="1080"/>
        <w:rPr>
          <w:rFonts w:ascii="Cambria" w:hAnsi="Cambria"/>
          <w:b/>
          <w:sz w:val="22"/>
          <w:szCs w:val="22"/>
        </w:rPr>
      </w:pPr>
      <w:r w:rsidRPr="007338CD">
        <w:rPr>
          <w:rFonts w:ascii="Cambria" w:hAnsi="Cambria"/>
          <w:sz w:val="22"/>
          <w:szCs w:val="22"/>
        </w:rPr>
        <w:lastRenderedPageBreak/>
        <w:t xml:space="preserve">Istiyono, Edi. 2019. </w:t>
      </w:r>
      <w:r w:rsidRPr="007338CD">
        <w:rPr>
          <w:rFonts w:ascii="Cambria" w:hAnsi="Cambria"/>
          <w:i/>
          <w:sz w:val="22"/>
          <w:szCs w:val="22"/>
        </w:rPr>
        <w:t>Pengembangan Tes Higher Order Thinking Skills Fisika Menggunakan Computer Based Test dan Efektivitas Penerapannya</w:t>
      </w:r>
      <w:r w:rsidRPr="007338CD">
        <w:rPr>
          <w:rFonts w:ascii="Cambria" w:hAnsi="Cambria"/>
          <w:sz w:val="22"/>
          <w:szCs w:val="22"/>
        </w:rPr>
        <w:t xml:space="preserve">. Yogyakarta: Tidak diterbitkan. Disingkat </w:t>
      </w:r>
      <w:r w:rsidRPr="007338CD">
        <w:rPr>
          <w:rFonts w:ascii="Cambria" w:hAnsi="Cambria"/>
          <w:b/>
          <w:sz w:val="22"/>
          <w:szCs w:val="22"/>
        </w:rPr>
        <w:t>EI4.</w:t>
      </w:r>
    </w:p>
    <w:p w14:paraId="201DAC8D" w14:textId="77777777" w:rsidR="007338CD" w:rsidRDefault="00E63E9C" w:rsidP="007338CD">
      <w:pPr>
        <w:tabs>
          <w:tab w:val="left" w:pos="360"/>
        </w:tabs>
        <w:spacing w:before="120" w:line="276" w:lineRule="auto"/>
        <w:ind w:left="1080" w:hanging="1080"/>
        <w:rPr>
          <w:rFonts w:ascii="Cambria" w:hAnsi="Cambria"/>
          <w:b/>
          <w:sz w:val="22"/>
          <w:szCs w:val="22"/>
        </w:rPr>
      </w:pPr>
      <w:r w:rsidRPr="007338CD">
        <w:rPr>
          <w:rFonts w:ascii="Cambria" w:hAnsi="Cambria"/>
          <w:sz w:val="22"/>
          <w:szCs w:val="22"/>
        </w:rPr>
        <w:t xml:space="preserve">Istiyono, Edi. 2019. </w:t>
      </w:r>
      <w:r w:rsidRPr="007338CD">
        <w:rPr>
          <w:rFonts w:ascii="Cambria" w:hAnsi="Cambria"/>
          <w:i/>
          <w:sz w:val="22"/>
          <w:szCs w:val="22"/>
        </w:rPr>
        <w:t>Pengembangan Model Penilaian Problem Solving Skills Fisika Menggunakan Computer dan Paper Based Test dan Efektivitasnya.</w:t>
      </w:r>
      <w:r w:rsidRPr="007338CD">
        <w:rPr>
          <w:rFonts w:ascii="Cambria" w:hAnsi="Cambria"/>
          <w:sz w:val="22"/>
          <w:szCs w:val="22"/>
        </w:rPr>
        <w:t xml:space="preserve"> Yogyakarta: Tidak diterbitkan. Disingkat </w:t>
      </w:r>
      <w:r w:rsidRPr="007338CD">
        <w:rPr>
          <w:rFonts w:ascii="Cambria" w:hAnsi="Cambria"/>
          <w:b/>
          <w:sz w:val="22"/>
          <w:szCs w:val="22"/>
        </w:rPr>
        <w:t>EI5.</w:t>
      </w:r>
    </w:p>
    <w:p w14:paraId="2D714FA7" w14:textId="77777777" w:rsidR="007338CD" w:rsidRDefault="00E63E9C" w:rsidP="007338CD">
      <w:pPr>
        <w:tabs>
          <w:tab w:val="left" w:pos="360"/>
        </w:tabs>
        <w:spacing w:before="120" w:line="276" w:lineRule="auto"/>
        <w:ind w:left="1080" w:hanging="1080"/>
        <w:rPr>
          <w:rFonts w:ascii="Cambria" w:hAnsi="Cambria"/>
          <w:b/>
          <w:sz w:val="22"/>
          <w:szCs w:val="22"/>
        </w:rPr>
      </w:pPr>
      <w:r w:rsidRPr="007338CD">
        <w:rPr>
          <w:rFonts w:ascii="Cambria" w:hAnsi="Cambria"/>
          <w:sz w:val="22"/>
          <w:szCs w:val="22"/>
        </w:rPr>
        <w:t xml:space="preserve">Istiyono, Edi. 2021. </w:t>
      </w:r>
      <w:r w:rsidRPr="007338CD">
        <w:rPr>
          <w:rFonts w:ascii="Cambria" w:hAnsi="Cambria"/>
          <w:i/>
          <w:sz w:val="22"/>
          <w:szCs w:val="22"/>
        </w:rPr>
        <w:t>Pengembangan Three Tier Diagnostic Test untuk Keterampilan Abad ke-21 pada Pembelajaran Fisika SMA.</w:t>
      </w:r>
      <w:r w:rsidRPr="007338CD">
        <w:rPr>
          <w:rFonts w:ascii="Cambria" w:hAnsi="Cambria"/>
          <w:sz w:val="22"/>
          <w:szCs w:val="22"/>
        </w:rPr>
        <w:t xml:space="preserve"> Yogyakarta: Tidak diterbitkan. Disingkat </w:t>
      </w:r>
      <w:r w:rsidRPr="007338CD">
        <w:rPr>
          <w:rFonts w:ascii="Cambria" w:hAnsi="Cambria"/>
          <w:b/>
          <w:sz w:val="22"/>
          <w:szCs w:val="22"/>
        </w:rPr>
        <w:t>EI6</w:t>
      </w:r>
      <w:r w:rsidRPr="007338CD">
        <w:rPr>
          <w:rFonts w:ascii="Cambria" w:hAnsi="Cambria"/>
          <w:sz w:val="22"/>
          <w:szCs w:val="22"/>
        </w:rPr>
        <w:t>.</w:t>
      </w:r>
    </w:p>
    <w:p w14:paraId="6F097682" w14:textId="77777777" w:rsidR="007338CD" w:rsidRDefault="00E63E9C" w:rsidP="007338CD">
      <w:pPr>
        <w:tabs>
          <w:tab w:val="left" w:pos="360"/>
        </w:tabs>
        <w:spacing w:before="120" w:line="276" w:lineRule="auto"/>
        <w:ind w:left="1080" w:hanging="1080"/>
        <w:rPr>
          <w:rFonts w:ascii="Cambria" w:hAnsi="Cambria"/>
          <w:b/>
          <w:sz w:val="22"/>
          <w:szCs w:val="22"/>
        </w:rPr>
      </w:pPr>
      <w:r w:rsidRPr="007338CD">
        <w:rPr>
          <w:rFonts w:ascii="Cambria" w:hAnsi="Cambria"/>
          <w:sz w:val="22"/>
          <w:szCs w:val="22"/>
        </w:rPr>
        <w:t xml:space="preserve">Istiyono, Edi. 2021. </w:t>
      </w:r>
      <w:r w:rsidRPr="007338CD">
        <w:rPr>
          <w:rFonts w:ascii="Cambria" w:hAnsi="Cambria"/>
          <w:i/>
          <w:sz w:val="22"/>
          <w:szCs w:val="22"/>
        </w:rPr>
        <w:t xml:space="preserve">Evaluation of Learning Achievement Assessment in the 21st Century for Elementary Students in Indonesia and Malaysia. </w:t>
      </w:r>
      <w:r w:rsidRPr="007338CD">
        <w:rPr>
          <w:rFonts w:ascii="Cambria" w:hAnsi="Cambria"/>
          <w:sz w:val="22"/>
          <w:szCs w:val="22"/>
        </w:rPr>
        <w:t xml:space="preserve">Yogyakarta: Tidak diterbitkan. Disingkat </w:t>
      </w:r>
      <w:r w:rsidRPr="007338CD">
        <w:rPr>
          <w:rFonts w:ascii="Cambria" w:hAnsi="Cambria"/>
          <w:b/>
          <w:sz w:val="22"/>
          <w:szCs w:val="22"/>
        </w:rPr>
        <w:t>EI7.</w:t>
      </w:r>
    </w:p>
    <w:p w14:paraId="591445F2" w14:textId="77777777" w:rsidR="007338CD" w:rsidRDefault="00E63E9C" w:rsidP="007338CD">
      <w:pPr>
        <w:tabs>
          <w:tab w:val="left" w:pos="360"/>
        </w:tabs>
        <w:spacing w:before="120" w:line="276" w:lineRule="auto"/>
        <w:ind w:left="1080" w:hanging="1080"/>
        <w:rPr>
          <w:rFonts w:ascii="Cambria" w:hAnsi="Cambria"/>
          <w:b/>
          <w:sz w:val="22"/>
          <w:szCs w:val="22"/>
        </w:rPr>
      </w:pPr>
      <w:r w:rsidRPr="007338CD">
        <w:rPr>
          <w:rFonts w:ascii="Cambria" w:hAnsi="Cambria"/>
          <w:sz w:val="22"/>
          <w:szCs w:val="22"/>
        </w:rPr>
        <w:t>Istiyono, Edi. 2021. Pengembangan Model Penilaian HOTS Fisika Calon Guru Berbasis CBT. Yogyakarta: Tidak diterbitkan. Disingkat</w:t>
      </w:r>
      <w:r w:rsidRPr="007338CD">
        <w:rPr>
          <w:rFonts w:ascii="Cambria" w:hAnsi="Cambria"/>
          <w:b/>
          <w:sz w:val="22"/>
          <w:szCs w:val="22"/>
        </w:rPr>
        <w:t xml:space="preserve"> EI8.</w:t>
      </w:r>
    </w:p>
    <w:p w14:paraId="79CC4454" w14:textId="77777777" w:rsidR="007338CD" w:rsidRDefault="00E63E9C" w:rsidP="007338CD">
      <w:pPr>
        <w:tabs>
          <w:tab w:val="left" w:pos="360"/>
        </w:tabs>
        <w:spacing w:before="120" w:line="276" w:lineRule="auto"/>
        <w:ind w:left="1080" w:hanging="1080"/>
        <w:rPr>
          <w:rFonts w:ascii="Cambria" w:hAnsi="Cambria"/>
          <w:b/>
          <w:sz w:val="22"/>
          <w:szCs w:val="22"/>
        </w:rPr>
      </w:pPr>
      <w:r w:rsidRPr="007338CD">
        <w:rPr>
          <w:rFonts w:ascii="Cambria" w:hAnsi="Cambria"/>
          <w:sz w:val="22"/>
          <w:szCs w:val="22"/>
        </w:rPr>
        <w:t xml:space="preserve">Istiyono, Edi. 2021. Klinik Fisika Berbasis Computer Based Four Tier Diagnostic Test (CBDT Physics Clinic) untuk Meningkatkan Keberhasilan Pembelajaran Fisika. Yogyakarta: Tidak diterbitkan. Disingkat </w:t>
      </w:r>
      <w:r w:rsidRPr="007338CD">
        <w:rPr>
          <w:rFonts w:ascii="Cambria" w:hAnsi="Cambria"/>
          <w:b/>
          <w:sz w:val="22"/>
          <w:szCs w:val="22"/>
        </w:rPr>
        <w:t>EI9.</w:t>
      </w:r>
    </w:p>
    <w:p w14:paraId="2C664E8A" w14:textId="77777777" w:rsidR="007338CD" w:rsidRDefault="00E63E9C" w:rsidP="007338CD">
      <w:pPr>
        <w:tabs>
          <w:tab w:val="left" w:pos="360"/>
        </w:tabs>
        <w:spacing w:before="120" w:line="276" w:lineRule="auto"/>
        <w:ind w:left="1080" w:hanging="1080"/>
        <w:rPr>
          <w:rFonts w:ascii="Cambria" w:hAnsi="Cambria"/>
          <w:b/>
          <w:sz w:val="22"/>
          <w:szCs w:val="22"/>
        </w:rPr>
      </w:pPr>
      <w:r w:rsidRPr="007338CD">
        <w:rPr>
          <w:rFonts w:ascii="Cambria" w:hAnsi="Cambria"/>
          <w:sz w:val="22"/>
          <w:szCs w:val="22"/>
        </w:rPr>
        <w:t xml:space="preserve">Istiyono, Edi. 2019. Pelatihan Penyusunan Instrumen Tes dan Analisisnya secara Modern Bagi guru-guru IPA SMP. Yogyakarta: Tidak diterbitkan. Disingkat </w:t>
      </w:r>
      <w:r w:rsidRPr="007338CD">
        <w:rPr>
          <w:rFonts w:ascii="Cambria" w:hAnsi="Cambria"/>
          <w:b/>
          <w:sz w:val="22"/>
          <w:szCs w:val="22"/>
        </w:rPr>
        <w:t>EI10.</w:t>
      </w:r>
    </w:p>
    <w:p w14:paraId="6BDFE011" w14:textId="77777777" w:rsidR="00EA1B4B" w:rsidRPr="007338CD" w:rsidRDefault="00E63E9C" w:rsidP="007338CD">
      <w:pPr>
        <w:tabs>
          <w:tab w:val="left" w:pos="360"/>
        </w:tabs>
        <w:spacing w:before="120" w:line="276" w:lineRule="auto"/>
        <w:ind w:left="1080" w:hanging="1080"/>
        <w:rPr>
          <w:rFonts w:ascii="Cambria" w:hAnsi="Cambria"/>
          <w:b/>
          <w:sz w:val="22"/>
          <w:szCs w:val="22"/>
        </w:rPr>
      </w:pPr>
      <w:r w:rsidRPr="007338CD">
        <w:rPr>
          <w:rFonts w:ascii="Cambria" w:hAnsi="Cambria"/>
          <w:sz w:val="22"/>
          <w:szCs w:val="22"/>
        </w:rPr>
        <w:t>Hartiti, Trie Hartiti. 2020. Pengembangan Instrumen Pengukuran Aspek Psikomotor di Bidang Seni. Yogyakarta: Tidak diterbitkan. Disingkat</w:t>
      </w:r>
      <w:r w:rsidRPr="007338CD">
        <w:rPr>
          <w:rFonts w:ascii="Cambria" w:hAnsi="Cambria"/>
          <w:b/>
          <w:sz w:val="22"/>
          <w:szCs w:val="22"/>
        </w:rPr>
        <w:t xml:space="preserve"> THR</w:t>
      </w:r>
    </w:p>
    <w:p w14:paraId="06A3E783" w14:textId="77777777" w:rsidR="00EA1B4B" w:rsidRPr="007338CD" w:rsidRDefault="00E63E9C" w:rsidP="007338CD">
      <w:pPr>
        <w:tabs>
          <w:tab w:val="left" w:pos="360"/>
        </w:tabs>
        <w:spacing w:before="120" w:line="276" w:lineRule="auto"/>
        <w:ind w:left="1080" w:hanging="1080"/>
        <w:rPr>
          <w:rFonts w:ascii="Cambria" w:hAnsi="Cambria"/>
          <w:b/>
          <w:sz w:val="22"/>
          <w:szCs w:val="22"/>
        </w:rPr>
      </w:pPr>
      <w:r w:rsidRPr="007338CD">
        <w:rPr>
          <w:rFonts w:ascii="Cambria" w:hAnsi="Cambria"/>
          <w:sz w:val="22"/>
          <w:szCs w:val="22"/>
        </w:rPr>
        <w:t xml:space="preserve">Widhiastuti. 2020. Pengembangan Instrumen Penilaian Berpikir Kritis Mahasiswa dalam Pemecahan Masalah Fesyen. Yogyakarta: Tidak diterbitkan. Disingkat </w:t>
      </w:r>
      <w:r w:rsidRPr="007338CD">
        <w:rPr>
          <w:rFonts w:ascii="Cambria" w:hAnsi="Cambria"/>
          <w:b/>
          <w:sz w:val="22"/>
          <w:szCs w:val="22"/>
        </w:rPr>
        <w:t>WD1.</w:t>
      </w:r>
    </w:p>
    <w:p w14:paraId="58F53F77" w14:textId="77777777" w:rsidR="00EA1B4B" w:rsidRPr="007338CD" w:rsidRDefault="00E63E9C" w:rsidP="007338CD">
      <w:pPr>
        <w:tabs>
          <w:tab w:val="left" w:pos="360"/>
        </w:tabs>
        <w:spacing w:before="120" w:line="276" w:lineRule="auto"/>
        <w:ind w:left="1080" w:hanging="1080"/>
        <w:rPr>
          <w:rFonts w:ascii="Cambria" w:hAnsi="Cambria"/>
          <w:sz w:val="22"/>
          <w:szCs w:val="22"/>
        </w:rPr>
      </w:pPr>
      <w:r w:rsidRPr="007338CD">
        <w:rPr>
          <w:rFonts w:ascii="Cambria" w:hAnsi="Cambria"/>
          <w:sz w:val="22"/>
          <w:szCs w:val="22"/>
        </w:rPr>
        <w:t xml:space="preserve">Widhiastuti. 2021. Pengembangan Model </w:t>
      </w:r>
      <w:r w:rsidRPr="007338CD">
        <w:rPr>
          <w:rFonts w:ascii="Cambria" w:hAnsi="Cambria"/>
          <w:i/>
          <w:sz w:val="22"/>
          <w:szCs w:val="22"/>
        </w:rPr>
        <w:t>Assessment as Learning</w:t>
      </w:r>
      <w:r w:rsidRPr="007338CD">
        <w:rPr>
          <w:rFonts w:ascii="Cambria" w:hAnsi="Cambria"/>
          <w:sz w:val="22"/>
          <w:szCs w:val="22"/>
        </w:rPr>
        <w:t xml:space="preserve"> Pembelajaran Praktek Busana Berbasis Daring. Yogyakarta: Tidak diterbitkan. Disingkat </w:t>
      </w:r>
      <w:r w:rsidRPr="007338CD">
        <w:rPr>
          <w:rFonts w:ascii="Cambria" w:hAnsi="Cambria"/>
          <w:b/>
          <w:sz w:val="22"/>
          <w:szCs w:val="22"/>
        </w:rPr>
        <w:t>WD2</w:t>
      </w:r>
      <w:r w:rsidRPr="007338CD">
        <w:rPr>
          <w:rFonts w:ascii="Cambria" w:hAnsi="Cambria"/>
          <w:sz w:val="22"/>
          <w:szCs w:val="22"/>
        </w:rPr>
        <w:t>.</w:t>
      </w:r>
    </w:p>
    <w:p w14:paraId="53909EE2" w14:textId="77777777" w:rsidR="00EA1B4B" w:rsidRPr="007338CD" w:rsidRDefault="00E63E9C" w:rsidP="007338CD">
      <w:pPr>
        <w:tabs>
          <w:tab w:val="left" w:pos="360"/>
        </w:tabs>
        <w:spacing w:before="120" w:line="276" w:lineRule="auto"/>
        <w:ind w:left="1080" w:hanging="1080"/>
        <w:rPr>
          <w:rFonts w:ascii="Cambria" w:hAnsi="Cambria"/>
          <w:sz w:val="22"/>
          <w:szCs w:val="22"/>
        </w:rPr>
      </w:pPr>
      <w:r w:rsidRPr="007338CD">
        <w:rPr>
          <w:rFonts w:ascii="Cambria" w:hAnsi="Cambria"/>
          <w:sz w:val="22"/>
          <w:szCs w:val="22"/>
        </w:rPr>
        <w:t>Widhiastuti. 2018. Pengembangan Instrumen Penilaian Karya Inovasi Produk Garmen dan Butik Mahasiswa Busana [R</w:t>
      </w:r>
      <w:r w:rsidRPr="007338CD">
        <w:rPr>
          <w:rFonts w:ascii="Cambria" w:hAnsi="Cambria"/>
          <w:i/>
          <w:sz w:val="22"/>
          <w:szCs w:val="22"/>
        </w:rPr>
        <w:t>esearch Group</w:t>
      </w:r>
      <w:r w:rsidRPr="007338CD">
        <w:rPr>
          <w:rFonts w:ascii="Cambria" w:hAnsi="Cambria"/>
          <w:sz w:val="22"/>
          <w:szCs w:val="22"/>
        </w:rPr>
        <w:t xml:space="preserve">]. Yogyakarta: Tidak diterbitkan. </w:t>
      </w:r>
      <w:r w:rsidRPr="007338CD">
        <w:rPr>
          <w:rFonts w:ascii="Cambria" w:hAnsi="Cambria"/>
          <w:b/>
          <w:sz w:val="22"/>
          <w:szCs w:val="22"/>
        </w:rPr>
        <w:t>WD3.</w:t>
      </w:r>
      <w:r w:rsidRPr="007338CD">
        <w:rPr>
          <w:rFonts w:ascii="Cambria" w:hAnsi="Cambria"/>
          <w:sz w:val="22"/>
          <w:szCs w:val="22"/>
        </w:rPr>
        <w:t>.</w:t>
      </w:r>
    </w:p>
    <w:p w14:paraId="6E2C1818" w14:textId="77777777" w:rsidR="00EA1B4B" w:rsidRPr="007338CD" w:rsidRDefault="00E63E9C" w:rsidP="007338CD">
      <w:pPr>
        <w:tabs>
          <w:tab w:val="left" w:pos="360"/>
        </w:tabs>
        <w:spacing w:before="120" w:line="276" w:lineRule="auto"/>
        <w:ind w:left="1080" w:hanging="1080"/>
        <w:rPr>
          <w:rFonts w:ascii="Cambria" w:hAnsi="Cambria"/>
          <w:sz w:val="22"/>
          <w:szCs w:val="22"/>
        </w:rPr>
      </w:pPr>
      <w:r w:rsidRPr="007338CD">
        <w:rPr>
          <w:rFonts w:ascii="Cambria" w:hAnsi="Cambria"/>
          <w:sz w:val="22"/>
          <w:szCs w:val="22"/>
        </w:rPr>
        <w:t xml:space="preserve">Widhiastuti. 2020. Pengukuran Kemampuan Representasi Majemuk Fisika Peserta Didik SMA Berbasis Teori Tes Modern. Yogyakarta: Tidak diterbitkan. Disingkat </w:t>
      </w:r>
      <w:r w:rsidRPr="007338CD">
        <w:rPr>
          <w:rFonts w:ascii="Cambria" w:hAnsi="Cambria"/>
          <w:b/>
          <w:sz w:val="22"/>
          <w:szCs w:val="22"/>
        </w:rPr>
        <w:t>WD4</w:t>
      </w:r>
      <w:r w:rsidRPr="007338CD">
        <w:rPr>
          <w:rFonts w:ascii="Cambria" w:hAnsi="Cambria"/>
          <w:sz w:val="22"/>
          <w:szCs w:val="22"/>
        </w:rPr>
        <w:t>.</w:t>
      </w:r>
    </w:p>
    <w:p w14:paraId="2CA54250" w14:textId="77777777" w:rsidR="00EA1B4B" w:rsidRPr="007338CD" w:rsidRDefault="00E63E9C" w:rsidP="007338CD">
      <w:pPr>
        <w:tabs>
          <w:tab w:val="left" w:pos="360"/>
        </w:tabs>
        <w:spacing w:before="120" w:line="276" w:lineRule="auto"/>
        <w:ind w:left="1080" w:hanging="1080"/>
        <w:rPr>
          <w:rFonts w:ascii="Cambria" w:hAnsi="Cambria"/>
          <w:sz w:val="22"/>
          <w:szCs w:val="22"/>
        </w:rPr>
      </w:pPr>
      <w:r w:rsidRPr="007338CD">
        <w:rPr>
          <w:rFonts w:ascii="Cambria" w:hAnsi="Cambria"/>
          <w:sz w:val="22"/>
          <w:szCs w:val="22"/>
        </w:rPr>
        <w:t xml:space="preserve">Moore, B., Stanly, T. 2010. </w:t>
      </w:r>
      <w:r w:rsidRPr="007338CD">
        <w:rPr>
          <w:rFonts w:ascii="Cambria" w:hAnsi="Cambria"/>
          <w:b/>
          <w:sz w:val="22"/>
          <w:szCs w:val="22"/>
        </w:rPr>
        <w:t xml:space="preserve"> </w:t>
      </w:r>
      <w:r w:rsidRPr="007338CD">
        <w:rPr>
          <w:rFonts w:ascii="Cambria" w:hAnsi="Cambria"/>
          <w:i/>
          <w:sz w:val="22"/>
          <w:szCs w:val="22"/>
        </w:rPr>
        <w:t xml:space="preserve">Critical thinking and formative assessments. </w:t>
      </w:r>
      <w:r w:rsidRPr="007338CD">
        <w:rPr>
          <w:rFonts w:ascii="Cambria" w:hAnsi="Cambria"/>
          <w:sz w:val="22"/>
          <w:szCs w:val="22"/>
        </w:rPr>
        <w:t xml:space="preserve">Larchmount, NY: Eye On Education, Inc. Disingkat </w:t>
      </w:r>
      <w:r w:rsidRPr="007338CD">
        <w:rPr>
          <w:rFonts w:ascii="Cambria" w:hAnsi="Cambria"/>
          <w:b/>
          <w:sz w:val="22"/>
          <w:szCs w:val="22"/>
        </w:rPr>
        <w:t>MS.</w:t>
      </w:r>
    </w:p>
    <w:p w14:paraId="5AEDB8A0" w14:textId="77777777" w:rsidR="00EA1B4B" w:rsidRPr="007338CD" w:rsidRDefault="00E63E9C" w:rsidP="007338CD">
      <w:pPr>
        <w:tabs>
          <w:tab w:val="left" w:pos="360"/>
        </w:tabs>
        <w:spacing w:before="120" w:line="276" w:lineRule="auto"/>
        <w:ind w:left="1080" w:hanging="1080"/>
        <w:rPr>
          <w:rFonts w:ascii="Cambria" w:eastAsia="Tahoma" w:hAnsi="Cambria" w:cs="Tahoma"/>
          <w:sz w:val="22"/>
          <w:szCs w:val="22"/>
        </w:rPr>
      </w:pPr>
      <w:r w:rsidRPr="007338CD">
        <w:rPr>
          <w:rFonts w:ascii="Cambria" w:eastAsia="Tahoma" w:hAnsi="Cambria" w:cs="Tahoma"/>
          <w:sz w:val="22"/>
          <w:szCs w:val="22"/>
        </w:rPr>
        <w:lastRenderedPageBreak/>
        <w:t xml:space="preserve">McCoach, D. B., Gable, R. K., &amp; Madura, J. P. (2013). </w:t>
      </w:r>
      <w:r w:rsidRPr="007338CD">
        <w:rPr>
          <w:rFonts w:ascii="Cambria" w:eastAsia="Tahoma" w:hAnsi="Cambria" w:cs="Tahoma"/>
          <w:i/>
          <w:sz w:val="22"/>
          <w:szCs w:val="22"/>
        </w:rPr>
        <w:t>Instrument development in the affective domain</w:t>
      </w:r>
      <w:r w:rsidRPr="007338CD">
        <w:rPr>
          <w:rFonts w:ascii="Cambria" w:eastAsia="Tahoma" w:hAnsi="Cambria" w:cs="Tahoma"/>
          <w:sz w:val="22"/>
          <w:szCs w:val="22"/>
        </w:rPr>
        <w:t xml:space="preserve"> (Vol. 10, pp. 978-1). New York, NY: Springer.</w:t>
      </w:r>
    </w:p>
    <w:p w14:paraId="6CD0A97D" w14:textId="77777777" w:rsidR="00EA1B4B" w:rsidRPr="007338CD" w:rsidRDefault="00E63E9C" w:rsidP="007338CD">
      <w:pPr>
        <w:tabs>
          <w:tab w:val="left" w:pos="360"/>
        </w:tabs>
        <w:spacing w:before="120" w:line="276" w:lineRule="auto"/>
        <w:ind w:left="1080" w:hanging="1080"/>
        <w:rPr>
          <w:rFonts w:ascii="Cambria" w:hAnsi="Cambria"/>
          <w:b/>
          <w:sz w:val="22"/>
          <w:szCs w:val="22"/>
        </w:rPr>
      </w:pPr>
      <w:r w:rsidRPr="007338CD">
        <w:rPr>
          <w:rFonts w:ascii="Cambria" w:hAnsi="Cambria"/>
          <w:sz w:val="22"/>
          <w:szCs w:val="22"/>
        </w:rPr>
        <w:t xml:space="preserve">Saifuddin Azwar.  2013. </w:t>
      </w:r>
      <w:r w:rsidRPr="007338CD">
        <w:rPr>
          <w:rFonts w:ascii="Cambria" w:hAnsi="Cambria"/>
          <w:i/>
          <w:sz w:val="22"/>
          <w:szCs w:val="22"/>
        </w:rPr>
        <w:t>Validitas dan reliabilitas</w:t>
      </w:r>
      <w:r w:rsidRPr="007338CD">
        <w:rPr>
          <w:rFonts w:ascii="Cambria" w:hAnsi="Cambria"/>
          <w:sz w:val="22"/>
          <w:szCs w:val="22"/>
        </w:rPr>
        <w:t xml:space="preserve">. Yogyakarta: Pustaka Pelajar. Disingkat </w:t>
      </w:r>
      <w:r w:rsidRPr="007338CD">
        <w:rPr>
          <w:rFonts w:ascii="Cambria" w:hAnsi="Cambria"/>
          <w:b/>
          <w:sz w:val="22"/>
          <w:szCs w:val="22"/>
        </w:rPr>
        <w:t>SAZ</w:t>
      </w:r>
    </w:p>
    <w:p w14:paraId="1C0318AC" w14:textId="77777777" w:rsidR="00EA1B4B" w:rsidRPr="007338CD" w:rsidRDefault="00E63E9C" w:rsidP="007338CD">
      <w:pPr>
        <w:tabs>
          <w:tab w:val="left" w:pos="360"/>
        </w:tabs>
        <w:spacing w:before="120" w:line="276" w:lineRule="auto"/>
        <w:ind w:hanging="1080"/>
        <w:rPr>
          <w:rFonts w:ascii="Cambria" w:hAnsi="Cambria"/>
          <w:sz w:val="22"/>
          <w:szCs w:val="22"/>
        </w:rPr>
      </w:pPr>
      <w:r w:rsidRPr="007338CD">
        <w:rPr>
          <w:rFonts w:ascii="Cambria" w:hAnsi="Cambria"/>
          <w:i/>
          <w:color w:val="FF0000"/>
          <w:sz w:val="22"/>
          <w:szCs w:val="22"/>
        </w:rPr>
        <w:tab/>
      </w:r>
      <w:r w:rsidRPr="007338CD">
        <w:rPr>
          <w:rFonts w:ascii="Cambria" w:hAnsi="Cambria"/>
          <w:sz w:val="22"/>
          <w:szCs w:val="22"/>
        </w:rPr>
        <w:t xml:space="preserve">Salkind, N.J. 2013. </w:t>
      </w:r>
      <w:r w:rsidRPr="007338CD">
        <w:rPr>
          <w:rFonts w:ascii="Cambria" w:hAnsi="Cambria"/>
          <w:i/>
          <w:sz w:val="22"/>
          <w:szCs w:val="22"/>
        </w:rPr>
        <w:t>Test &amp; measurement for people who hate test &amp; measurement</w:t>
      </w:r>
      <w:r w:rsidRPr="007338CD">
        <w:rPr>
          <w:rFonts w:ascii="Cambria" w:hAnsi="Cambria"/>
          <w:sz w:val="22"/>
          <w:szCs w:val="22"/>
        </w:rPr>
        <w:t xml:space="preserve">. California: SAGE Publication, Inc. Disingkat </w:t>
      </w:r>
      <w:r w:rsidRPr="007338CD">
        <w:rPr>
          <w:rFonts w:ascii="Cambria" w:hAnsi="Cambria"/>
          <w:b/>
          <w:sz w:val="22"/>
          <w:szCs w:val="22"/>
        </w:rPr>
        <w:t>SLK</w:t>
      </w:r>
    </w:p>
    <w:p w14:paraId="3DD6467E" w14:textId="77777777" w:rsidR="00EA1B4B" w:rsidRPr="007338CD" w:rsidRDefault="00E63E9C" w:rsidP="007338CD">
      <w:pPr>
        <w:tabs>
          <w:tab w:val="left" w:pos="360"/>
        </w:tabs>
        <w:spacing w:before="120" w:line="276" w:lineRule="auto"/>
        <w:ind w:left="1080" w:hanging="1080"/>
        <w:rPr>
          <w:rFonts w:ascii="Cambria" w:hAnsi="Cambria"/>
          <w:sz w:val="22"/>
          <w:szCs w:val="22"/>
        </w:rPr>
      </w:pPr>
      <w:r w:rsidRPr="007338CD">
        <w:rPr>
          <w:rFonts w:ascii="Cambria" w:hAnsi="Cambria"/>
          <w:sz w:val="22"/>
          <w:szCs w:val="22"/>
        </w:rPr>
        <w:t xml:space="preserve">Gwet, K.L. 2012. Handbook of inter-rater reliability. Gaitherburg: Advanced Analytics, LLC. Disingkat </w:t>
      </w:r>
      <w:r w:rsidRPr="007338CD">
        <w:rPr>
          <w:rFonts w:ascii="Cambria" w:hAnsi="Cambria"/>
          <w:b/>
          <w:sz w:val="22"/>
          <w:szCs w:val="22"/>
        </w:rPr>
        <w:t>GKL.</w:t>
      </w:r>
      <w:r w:rsidRPr="007338CD">
        <w:rPr>
          <w:rFonts w:ascii="Cambria" w:hAnsi="Cambria"/>
          <w:sz w:val="22"/>
          <w:szCs w:val="22"/>
        </w:rPr>
        <w:t xml:space="preserve">  </w:t>
      </w:r>
    </w:p>
    <w:p w14:paraId="605B189A" w14:textId="77777777" w:rsidR="00EA1B4B" w:rsidRPr="007338CD" w:rsidRDefault="00E63E9C" w:rsidP="007338CD">
      <w:pPr>
        <w:tabs>
          <w:tab w:val="left" w:pos="360"/>
        </w:tabs>
        <w:spacing w:before="120" w:line="276" w:lineRule="auto"/>
        <w:ind w:hanging="1080"/>
        <w:rPr>
          <w:rFonts w:ascii="Cambria" w:hAnsi="Cambria"/>
          <w:b/>
          <w:sz w:val="22"/>
          <w:szCs w:val="22"/>
        </w:rPr>
      </w:pPr>
      <w:r w:rsidRPr="007338CD">
        <w:rPr>
          <w:rFonts w:ascii="Cambria" w:hAnsi="Cambria"/>
          <w:sz w:val="22"/>
          <w:szCs w:val="22"/>
        </w:rPr>
        <w:tab/>
        <w:t xml:space="preserve">Sumadi Suryabrata. 2000. </w:t>
      </w:r>
      <w:r w:rsidRPr="007338CD">
        <w:rPr>
          <w:rFonts w:ascii="Cambria" w:hAnsi="Cambria"/>
          <w:i/>
          <w:sz w:val="22"/>
          <w:szCs w:val="22"/>
        </w:rPr>
        <w:t>Pengembangan alat ukur psikologis</w:t>
      </w:r>
      <w:r w:rsidRPr="007338CD">
        <w:rPr>
          <w:rFonts w:ascii="Cambria" w:hAnsi="Cambria"/>
          <w:sz w:val="22"/>
          <w:szCs w:val="22"/>
        </w:rPr>
        <w:t xml:space="preserve">. Yogyakarta: Andi Offset. Disingkat </w:t>
      </w:r>
      <w:r w:rsidRPr="007338CD">
        <w:rPr>
          <w:rFonts w:ascii="Cambria" w:hAnsi="Cambria"/>
          <w:b/>
          <w:sz w:val="22"/>
          <w:szCs w:val="22"/>
        </w:rPr>
        <w:t>SS.</w:t>
      </w:r>
    </w:p>
    <w:p w14:paraId="21CBBB11" w14:textId="77777777" w:rsidR="00EA1B4B" w:rsidRPr="007338CD" w:rsidRDefault="00E63E9C" w:rsidP="007338CD">
      <w:pPr>
        <w:tabs>
          <w:tab w:val="left" w:pos="360"/>
        </w:tabs>
        <w:spacing w:before="120" w:line="276" w:lineRule="auto"/>
        <w:ind w:left="1080" w:hanging="1080"/>
        <w:rPr>
          <w:rFonts w:ascii="Cambria" w:hAnsi="Cambria"/>
          <w:b/>
          <w:sz w:val="22"/>
          <w:szCs w:val="22"/>
        </w:rPr>
      </w:pPr>
      <w:r w:rsidRPr="007338CD">
        <w:rPr>
          <w:rFonts w:ascii="Cambria" w:hAnsi="Cambria"/>
          <w:sz w:val="22"/>
          <w:szCs w:val="22"/>
        </w:rPr>
        <w:t xml:space="preserve">Willson, V; Livingston, R.B.; Reynold, C.R., 2008. </w:t>
      </w:r>
      <w:r w:rsidRPr="007338CD">
        <w:rPr>
          <w:rFonts w:ascii="Cambria" w:hAnsi="Cambria"/>
          <w:i/>
          <w:sz w:val="22"/>
          <w:szCs w:val="22"/>
        </w:rPr>
        <w:t xml:space="preserve">Measurement and assessment in education. </w:t>
      </w:r>
      <w:r w:rsidRPr="007338CD">
        <w:rPr>
          <w:rFonts w:ascii="Cambria" w:hAnsi="Cambria"/>
          <w:sz w:val="22"/>
          <w:szCs w:val="22"/>
        </w:rPr>
        <w:t xml:space="preserve">Wasington, DC: Pearson. Disingkat </w:t>
      </w:r>
      <w:r w:rsidRPr="007338CD">
        <w:rPr>
          <w:rFonts w:ascii="Cambria" w:hAnsi="Cambria"/>
          <w:b/>
          <w:sz w:val="22"/>
          <w:szCs w:val="22"/>
        </w:rPr>
        <w:t>WLR</w:t>
      </w:r>
    </w:p>
    <w:p w14:paraId="1FD43CF7" w14:textId="77777777" w:rsidR="00EA1B4B" w:rsidRPr="007338CD" w:rsidRDefault="00E63E9C" w:rsidP="007338CD">
      <w:pPr>
        <w:tabs>
          <w:tab w:val="left" w:pos="360"/>
        </w:tabs>
        <w:spacing w:before="120" w:line="276" w:lineRule="auto"/>
        <w:ind w:left="1080" w:hanging="1080"/>
        <w:rPr>
          <w:rFonts w:ascii="Cambria" w:hAnsi="Cambria"/>
          <w:sz w:val="22"/>
          <w:szCs w:val="22"/>
        </w:rPr>
      </w:pPr>
      <w:r w:rsidRPr="007338CD">
        <w:rPr>
          <w:rFonts w:ascii="Cambria" w:hAnsi="Cambria"/>
          <w:sz w:val="22"/>
          <w:szCs w:val="22"/>
        </w:rPr>
        <w:t xml:space="preserve">Sax, G. 1980. </w:t>
      </w:r>
      <w:r w:rsidRPr="007338CD">
        <w:rPr>
          <w:rFonts w:ascii="Cambria" w:hAnsi="Cambria"/>
          <w:i/>
          <w:sz w:val="22"/>
          <w:szCs w:val="22"/>
        </w:rPr>
        <w:t>Principles of educational and psychological measurement and evaluation</w:t>
      </w:r>
      <w:r w:rsidRPr="007338CD">
        <w:rPr>
          <w:rFonts w:ascii="Cambria" w:hAnsi="Cambria"/>
          <w:b/>
          <w:sz w:val="22"/>
          <w:szCs w:val="22"/>
        </w:rPr>
        <w:t xml:space="preserve"> </w:t>
      </w:r>
      <w:r w:rsidRPr="007338CD">
        <w:rPr>
          <w:rFonts w:ascii="Cambria" w:hAnsi="Cambria"/>
          <w:i/>
          <w:sz w:val="22"/>
          <w:szCs w:val="22"/>
        </w:rPr>
        <w:t>(2</w:t>
      </w:r>
      <w:r w:rsidRPr="007338CD">
        <w:rPr>
          <w:rFonts w:ascii="Cambria" w:hAnsi="Cambria"/>
          <w:i/>
          <w:sz w:val="22"/>
          <w:szCs w:val="22"/>
          <w:vertAlign w:val="superscript"/>
        </w:rPr>
        <w:t>nd</w:t>
      </w:r>
      <w:r w:rsidRPr="007338CD">
        <w:rPr>
          <w:rFonts w:ascii="Cambria" w:hAnsi="Cambria"/>
          <w:i/>
          <w:sz w:val="22"/>
          <w:szCs w:val="22"/>
        </w:rPr>
        <w:t xml:space="preserve"> ed.)</w:t>
      </w:r>
      <w:r w:rsidRPr="007338CD">
        <w:rPr>
          <w:rFonts w:ascii="Cambria" w:hAnsi="Cambria"/>
          <w:sz w:val="22"/>
          <w:szCs w:val="22"/>
        </w:rPr>
        <w:t xml:space="preserve">. San Francisco, CA: Wadsworth Publishing Co. Disingkat </w:t>
      </w:r>
      <w:r w:rsidRPr="007338CD">
        <w:rPr>
          <w:rFonts w:ascii="Cambria" w:hAnsi="Cambria"/>
          <w:b/>
          <w:sz w:val="22"/>
          <w:szCs w:val="22"/>
        </w:rPr>
        <w:t>SA</w:t>
      </w:r>
      <w:r w:rsidRPr="007338CD">
        <w:rPr>
          <w:rFonts w:ascii="Cambria" w:hAnsi="Cambria"/>
          <w:sz w:val="22"/>
          <w:szCs w:val="22"/>
        </w:rPr>
        <w:t>.</w:t>
      </w:r>
    </w:p>
    <w:p w14:paraId="2C3395A4" w14:textId="77777777" w:rsidR="00EA1B4B" w:rsidRPr="007338CD" w:rsidRDefault="00EA1B4B" w:rsidP="007338CD">
      <w:pPr>
        <w:tabs>
          <w:tab w:val="left" w:pos="360"/>
        </w:tabs>
        <w:spacing w:before="120" w:line="276" w:lineRule="auto"/>
        <w:ind w:left="1080"/>
        <w:rPr>
          <w:rFonts w:ascii="Cambria" w:hAnsi="Cambria"/>
          <w:b/>
          <w:color w:val="000000"/>
          <w:sz w:val="22"/>
          <w:szCs w:val="22"/>
        </w:rPr>
      </w:pPr>
    </w:p>
    <w:p w14:paraId="52007A1C" w14:textId="77777777" w:rsidR="00EA1B4B" w:rsidRDefault="00EA1B4B">
      <w:pPr>
        <w:pBdr>
          <w:top w:val="nil"/>
          <w:left w:val="nil"/>
          <w:bottom w:val="nil"/>
          <w:right w:val="nil"/>
          <w:between w:val="nil"/>
        </w:pBdr>
        <w:tabs>
          <w:tab w:val="center" w:pos="4320"/>
          <w:tab w:val="right" w:pos="8640"/>
          <w:tab w:val="left" w:pos="720"/>
        </w:tabs>
        <w:rPr>
          <w:color w:val="000000"/>
          <w:sz w:val="22"/>
          <w:szCs w:val="22"/>
        </w:rPr>
      </w:pPr>
    </w:p>
    <w:tbl>
      <w:tblPr>
        <w:tblStyle w:val="a8"/>
        <w:tblW w:w="14703" w:type="dxa"/>
        <w:tblInd w:w="534" w:type="dxa"/>
        <w:tblBorders>
          <w:top w:val="nil"/>
          <w:left w:val="nil"/>
          <w:bottom w:val="nil"/>
          <w:right w:val="nil"/>
          <w:insideH w:val="nil"/>
          <w:insideV w:val="nil"/>
        </w:tblBorders>
        <w:tblLayout w:type="fixed"/>
        <w:tblLook w:val="0400" w:firstRow="0" w:lastRow="0" w:firstColumn="0" w:lastColumn="0" w:noHBand="0" w:noVBand="1"/>
      </w:tblPr>
      <w:tblGrid>
        <w:gridCol w:w="3888"/>
        <w:gridCol w:w="5344"/>
        <w:gridCol w:w="5471"/>
      </w:tblGrid>
      <w:tr w:rsidR="00EA1B4B" w14:paraId="52B763CC" w14:textId="77777777">
        <w:tc>
          <w:tcPr>
            <w:tcW w:w="3888" w:type="dxa"/>
          </w:tcPr>
          <w:p w14:paraId="77597396" w14:textId="77777777" w:rsidR="00EA1B4B" w:rsidRDefault="00E63E9C">
            <w:pPr>
              <w:tabs>
                <w:tab w:val="left" w:pos="360"/>
                <w:tab w:val="left" w:pos="720"/>
                <w:tab w:val="left" w:pos="3240"/>
                <w:tab w:val="left" w:pos="3600"/>
              </w:tabs>
              <w:spacing w:line="264" w:lineRule="auto"/>
              <w:rPr>
                <w:sz w:val="22"/>
                <w:szCs w:val="22"/>
              </w:rPr>
            </w:pPr>
            <w:r>
              <w:rPr>
                <w:sz w:val="22"/>
                <w:szCs w:val="22"/>
              </w:rPr>
              <w:t>Mengetahui,</w:t>
            </w:r>
          </w:p>
        </w:tc>
        <w:tc>
          <w:tcPr>
            <w:tcW w:w="5344" w:type="dxa"/>
          </w:tcPr>
          <w:p w14:paraId="3DB44584" w14:textId="77777777" w:rsidR="00EA1B4B" w:rsidRDefault="00EA1B4B">
            <w:pPr>
              <w:tabs>
                <w:tab w:val="left" w:pos="360"/>
                <w:tab w:val="left" w:pos="720"/>
                <w:tab w:val="left" w:pos="3240"/>
                <w:tab w:val="left" w:pos="3600"/>
              </w:tabs>
              <w:spacing w:line="264" w:lineRule="auto"/>
              <w:jc w:val="both"/>
              <w:rPr>
                <w:sz w:val="22"/>
                <w:szCs w:val="22"/>
              </w:rPr>
            </w:pPr>
          </w:p>
        </w:tc>
        <w:tc>
          <w:tcPr>
            <w:tcW w:w="5471" w:type="dxa"/>
          </w:tcPr>
          <w:p w14:paraId="47DBB4E4" w14:textId="77777777" w:rsidR="00EA1B4B" w:rsidRDefault="00E63E9C">
            <w:pPr>
              <w:tabs>
                <w:tab w:val="left" w:pos="360"/>
                <w:tab w:val="left" w:pos="720"/>
                <w:tab w:val="left" w:pos="3240"/>
                <w:tab w:val="left" w:pos="3600"/>
              </w:tabs>
              <w:spacing w:line="264" w:lineRule="auto"/>
              <w:jc w:val="both"/>
              <w:rPr>
                <w:sz w:val="22"/>
                <w:szCs w:val="22"/>
              </w:rPr>
            </w:pPr>
            <w:r>
              <w:rPr>
                <w:sz w:val="22"/>
                <w:szCs w:val="22"/>
              </w:rPr>
              <w:t>Yogyakarta, 28 Agustus 2021</w:t>
            </w:r>
          </w:p>
        </w:tc>
      </w:tr>
      <w:tr w:rsidR="00EA1B4B" w14:paraId="3736E052" w14:textId="77777777">
        <w:tc>
          <w:tcPr>
            <w:tcW w:w="3888" w:type="dxa"/>
          </w:tcPr>
          <w:p w14:paraId="607C6233" w14:textId="77777777" w:rsidR="00EA1B4B" w:rsidRDefault="0046211B" w:rsidP="0046211B">
            <w:pPr>
              <w:tabs>
                <w:tab w:val="left" w:pos="360"/>
                <w:tab w:val="left" w:pos="720"/>
                <w:tab w:val="left" w:pos="3240"/>
                <w:tab w:val="left" w:pos="3600"/>
              </w:tabs>
              <w:spacing w:line="264" w:lineRule="auto"/>
              <w:rPr>
                <w:sz w:val="22"/>
                <w:szCs w:val="22"/>
              </w:rPr>
            </w:pPr>
            <w:r>
              <w:rPr>
                <w:sz w:val="22"/>
                <w:szCs w:val="22"/>
              </w:rPr>
              <w:t>Koordinator Program Doktor</w:t>
            </w:r>
            <w:r w:rsidR="00E63E9C">
              <w:rPr>
                <w:sz w:val="22"/>
                <w:szCs w:val="22"/>
              </w:rPr>
              <w:t xml:space="preserve"> PEP</w:t>
            </w:r>
          </w:p>
        </w:tc>
        <w:tc>
          <w:tcPr>
            <w:tcW w:w="5344" w:type="dxa"/>
          </w:tcPr>
          <w:p w14:paraId="1ED0173F" w14:textId="77777777" w:rsidR="00EA1B4B" w:rsidRDefault="00EA1B4B">
            <w:pPr>
              <w:tabs>
                <w:tab w:val="left" w:pos="360"/>
                <w:tab w:val="left" w:pos="720"/>
                <w:tab w:val="left" w:pos="3240"/>
                <w:tab w:val="left" w:pos="3600"/>
              </w:tabs>
              <w:spacing w:line="264" w:lineRule="auto"/>
              <w:jc w:val="both"/>
              <w:rPr>
                <w:sz w:val="22"/>
                <w:szCs w:val="22"/>
              </w:rPr>
            </w:pPr>
          </w:p>
        </w:tc>
        <w:tc>
          <w:tcPr>
            <w:tcW w:w="5471" w:type="dxa"/>
          </w:tcPr>
          <w:p w14:paraId="301881C3" w14:textId="77777777" w:rsidR="00EA1B4B" w:rsidRDefault="00E63E9C">
            <w:pPr>
              <w:tabs>
                <w:tab w:val="left" w:pos="360"/>
                <w:tab w:val="left" w:pos="720"/>
                <w:tab w:val="left" w:pos="3240"/>
                <w:tab w:val="left" w:pos="3600"/>
              </w:tabs>
              <w:spacing w:line="264" w:lineRule="auto"/>
              <w:rPr>
                <w:sz w:val="22"/>
                <w:szCs w:val="22"/>
              </w:rPr>
            </w:pPr>
            <w:r>
              <w:rPr>
                <w:sz w:val="22"/>
                <w:szCs w:val="22"/>
              </w:rPr>
              <w:t>Dosen,</w:t>
            </w:r>
          </w:p>
        </w:tc>
      </w:tr>
      <w:tr w:rsidR="00EA1B4B" w14:paraId="6F9C0D45" w14:textId="77777777">
        <w:tc>
          <w:tcPr>
            <w:tcW w:w="3888" w:type="dxa"/>
          </w:tcPr>
          <w:p w14:paraId="4F487265" w14:textId="77777777" w:rsidR="00EA1B4B" w:rsidRDefault="00EA1B4B">
            <w:pPr>
              <w:tabs>
                <w:tab w:val="left" w:pos="360"/>
                <w:tab w:val="left" w:pos="720"/>
                <w:tab w:val="left" w:pos="3240"/>
                <w:tab w:val="left" w:pos="3600"/>
              </w:tabs>
              <w:spacing w:line="264" w:lineRule="auto"/>
              <w:jc w:val="center"/>
              <w:rPr>
                <w:sz w:val="22"/>
                <w:szCs w:val="22"/>
              </w:rPr>
            </w:pPr>
          </w:p>
          <w:p w14:paraId="295966E8" w14:textId="0731706F" w:rsidR="00EA1B4B" w:rsidRDefault="00E22EDE">
            <w:pPr>
              <w:tabs>
                <w:tab w:val="left" w:pos="360"/>
                <w:tab w:val="left" w:pos="720"/>
                <w:tab w:val="left" w:pos="3240"/>
                <w:tab w:val="left" w:pos="3600"/>
              </w:tabs>
              <w:spacing w:line="264" w:lineRule="auto"/>
              <w:jc w:val="center"/>
              <w:rPr>
                <w:sz w:val="22"/>
                <w:szCs w:val="22"/>
              </w:rPr>
            </w:pPr>
            <w:r>
              <w:rPr>
                <w:noProof/>
              </w:rPr>
              <w:drawing>
                <wp:inline distT="0" distB="0" distL="0" distR="0" wp14:anchorId="0EB2FEFC" wp14:editId="03ECC6EB">
                  <wp:extent cx="2019300" cy="390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tc>
        <w:tc>
          <w:tcPr>
            <w:tcW w:w="5344" w:type="dxa"/>
          </w:tcPr>
          <w:p w14:paraId="65CDA06E" w14:textId="77777777" w:rsidR="00EA1B4B" w:rsidRDefault="00EA1B4B">
            <w:pPr>
              <w:tabs>
                <w:tab w:val="left" w:pos="360"/>
                <w:tab w:val="left" w:pos="720"/>
                <w:tab w:val="left" w:pos="3240"/>
                <w:tab w:val="left" w:pos="3600"/>
              </w:tabs>
              <w:spacing w:line="264" w:lineRule="auto"/>
              <w:jc w:val="both"/>
              <w:rPr>
                <w:sz w:val="22"/>
                <w:szCs w:val="22"/>
              </w:rPr>
            </w:pPr>
          </w:p>
        </w:tc>
        <w:tc>
          <w:tcPr>
            <w:tcW w:w="5471" w:type="dxa"/>
          </w:tcPr>
          <w:p w14:paraId="1C90871C" w14:textId="44250CC0" w:rsidR="00EA1B4B" w:rsidRDefault="00CB7C10">
            <w:pPr>
              <w:tabs>
                <w:tab w:val="left" w:pos="360"/>
                <w:tab w:val="left" w:pos="720"/>
                <w:tab w:val="left" w:pos="3240"/>
                <w:tab w:val="left" w:pos="3600"/>
              </w:tabs>
              <w:spacing w:line="264" w:lineRule="auto"/>
              <w:jc w:val="both"/>
              <w:rPr>
                <w:sz w:val="22"/>
                <w:szCs w:val="22"/>
              </w:rPr>
            </w:pPr>
            <w:r>
              <w:rPr>
                <w:noProof/>
              </w:rPr>
              <w:drawing>
                <wp:anchor distT="0" distB="0" distL="114300" distR="114300" simplePos="0" relativeHeight="251659264" behindDoc="1" locked="0" layoutInCell="1" allowOverlap="1" wp14:anchorId="5C66FE83" wp14:editId="763EBC7B">
                  <wp:simplePos x="0" y="0"/>
                  <wp:positionH relativeFrom="column">
                    <wp:posOffset>-635</wp:posOffset>
                  </wp:positionH>
                  <wp:positionV relativeFrom="paragraph">
                    <wp:posOffset>3175</wp:posOffset>
                  </wp:positionV>
                  <wp:extent cx="1171575" cy="533400"/>
                  <wp:effectExtent l="19050" t="0" r="9525" b="0"/>
                  <wp:wrapNone/>
                  <wp:docPr id="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71575" cy="533400"/>
                          </a:xfrm>
                          <a:prstGeom prst="rect">
                            <a:avLst/>
                          </a:prstGeom>
                          <a:noFill/>
                          <a:ln w="9525">
                            <a:noFill/>
                            <a:miter lim="800000"/>
                            <a:headEnd/>
                            <a:tailEnd/>
                          </a:ln>
                        </pic:spPr>
                      </pic:pic>
                    </a:graphicData>
                  </a:graphic>
                </wp:anchor>
              </w:drawing>
            </w:r>
          </w:p>
        </w:tc>
      </w:tr>
      <w:tr w:rsidR="00EA1B4B" w14:paraId="5837EF54" w14:textId="77777777">
        <w:tc>
          <w:tcPr>
            <w:tcW w:w="3888" w:type="dxa"/>
          </w:tcPr>
          <w:p w14:paraId="50B5F093" w14:textId="77777777" w:rsidR="00EA1B4B" w:rsidRDefault="00EA1B4B">
            <w:pPr>
              <w:tabs>
                <w:tab w:val="left" w:pos="360"/>
                <w:tab w:val="left" w:pos="720"/>
                <w:tab w:val="left" w:pos="3240"/>
                <w:tab w:val="left" w:pos="3600"/>
              </w:tabs>
              <w:spacing w:line="264" w:lineRule="auto"/>
              <w:jc w:val="center"/>
              <w:rPr>
                <w:sz w:val="22"/>
                <w:szCs w:val="22"/>
              </w:rPr>
            </w:pPr>
          </w:p>
        </w:tc>
        <w:tc>
          <w:tcPr>
            <w:tcW w:w="5344" w:type="dxa"/>
          </w:tcPr>
          <w:p w14:paraId="6EDB0F71" w14:textId="77777777" w:rsidR="00EA1B4B" w:rsidRDefault="00EA1B4B">
            <w:pPr>
              <w:tabs>
                <w:tab w:val="left" w:pos="360"/>
                <w:tab w:val="left" w:pos="720"/>
                <w:tab w:val="left" w:pos="3240"/>
                <w:tab w:val="left" w:pos="3600"/>
              </w:tabs>
              <w:spacing w:line="264" w:lineRule="auto"/>
              <w:jc w:val="both"/>
              <w:rPr>
                <w:sz w:val="22"/>
                <w:szCs w:val="22"/>
              </w:rPr>
            </w:pPr>
          </w:p>
        </w:tc>
        <w:tc>
          <w:tcPr>
            <w:tcW w:w="5471" w:type="dxa"/>
          </w:tcPr>
          <w:p w14:paraId="64EC4C4C" w14:textId="77777777" w:rsidR="00EA1B4B" w:rsidRDefault="00EA1B4B">
            <w:pPr>
              <w:tabs>
                <w:tab w:val="left" w:pos="360"/>
                <w:tab w:val="left" w:pos="720"/>
                <w:tab w:val="left" w:pos="3240"/>
                <w:tab w:val="left" w:pos="3600"/>
              </w:tabs>
              <w:spacing w:line="264" w:lineRule="auto"/>
              <w:jc w:val="both"/>
              <w:rPr>
                <w:sz w:val="22"/>
                <w:szCs w:val="22"/>
              </w:rPr>
            </w:pPr>
          </w:p>
        </w:tc>
      </w:tr>
      <w:tr w:rsidR="00EA1B4B" w14:paraId="5DC2A233" w14:textId="77777777">
        <w:tc>
          <w:tcPr>
            <w:tcW w:w="3888" w:type="dxa"/>
          </w:tcPr>
          <w:p w14:paraId="74E53CAF" w14:textId="77777777" w:rsidR="00EA1B4B" w:rsidRDefault="00E63E9C">
            <w:pPr>
              <w:tabs>
                <w:tab w:val="left" w:pos="360"/>
                <w:tab w:val="left" w:pos="720"/>
                <w:tab w:val="left" w:pos="3240"/>
                <w:tab w:val="left" w:pos="3600"/>
              </w:tabs>
              <w:spacing w:line="264" w:lineRule="auto"/>
              <w:jc w:val="both"/>
              <w:rPr>
                <w:sz w:val="22"/>
                <w:szCs w:val="22"/>
              </w:rPr>
            </w:pPr>
            <w:r>
              <w:rPr>
                <w:sz w:val="22"/>
                <w:szCs w:val="22"/>
              </w:rPr>
              <w:t>Prof. Dr. Badrun Kartowagiran</w:t>
            </w:r>
          </w:p>
        </w:tc>
        <w:tc>
          <w:tcPr>
            <w:tcW w:w="5344" w:type="dxa"/>
          </w:tcPr>
          <w:p w14:paraId="1955F73E" w14:textId="77777777" w:rsidR="00EA1B4B" w:rsidRDefault="00EA1B4B">
            <w:pPr>
              <w:tabs>
                <w:tab w:val="left" w:pos="360"/>
                <w:tab w:val="left" w:pos="720"/>
                <w:tab w:val="left" w:pos="3240"/>
                <w:tab w:val="left" w:pos="3600"/>
              </w:tabs>
              <w:spacing w:line="264" w:lineRule="auto"/>
              <w:jc w:val="both"/>
              <w:rPr>
                <w:sz w:val="22"/>
                <w:szCs w:val="22"/>
              </w:rPr>
            </w:pPr>
          </w:p>
        </w:tc>
        <w:tc>
          <w:tcPr>
            <w:tcW w:w="5471" w:type="dxa"/>
          </w:tcPr>
          <w:p w14:paraId="11FACE22" w14:textId="77777777" w:rsidR="00EA1B4B" w:rsidRDefault="00E63E9C">
            <w:pPr>
              <w:tabs>
                <w:tab w:val="left" w:pos="360"/>
                <w:tab w:val="left" w:pos="720"/>
                <w:tab w:val="left" w:pos="3240"/>
                <w:tab w:val="left" w:pos="3600"/>
              </w:tabs>
              <w:spacing w:line="264" w:lineRule="auto"/>
              <w:jc w:val="both"/>
              <w:rPr>
                <w:sz w:val="22"/>
                <w:szCs w:val="22"/>
              </w:rPr>
            </w:pPr>
            <w:r>
              <w:rPr>
                <w:sz w:val="22"/>
                <w:szCs w:val="22"/>
              </w:rPr>
              <w:t xml:space="preserve">Prof. Dr. Edi Istiyono, </w:t>
            </w:r>
            <w:proofErr w:type="gramStart"/>
            <w:r>
              <w:rPr>
                <w:sz w:val="22"/>
                <w:szCs w:val="22"/>
              </w:rPr>
              <w:t>M.Si</w:t>
            </w:r>
            <w:proofErr w:type="gramEnd"/>
          </w:p>
        </w:tc>
      </w:tr>
      <w:tr w:rsidR="00EA1B4B" w14:paraId="20FAEDA0" w14:textId="77777777">
        <w:tc>
          <w:tcPr>
            <w:tcW w:w="3888" w:type="dxa"/>
          </w:tcPr>
          <w:p w14:paraId="0ED5730B" w14:textId="77777777" w:rsidR="00EA1B4B" w:rsidRDefault="00E63E9C">
            <w:pPr>
              <w:tabs>
                <w:tab w:val="left" w:pos="360"/>
                <w:tab w:val="left" w:pos="720"/>
                <w:tab w:val="left" w:pos="3240"/>
                <w:tab w:val="left" w:pos="3600"/>
              </w:tabs>
              <w:spacing w:line="264" w:lineRule="auto"/>
              <w:jc w:val="both"/>
              <w:rPr>
                <w:sz w:val="22"/>
                <w:szCs w:val="22"/>
              </w:rPr>
            </w:pPr>
            <w:r>
              <w:rPr>
                <w:sz w:val="22"/>
                <w:szCs w:val="22"/>
              </w:rPr>
              <w:t>NIP 19530725 197811 1 001</w:t>
            </w:r>
          </w:p>
        </w:tc>
        <w:tc>
          <w:tcPr>
            <w:tcW w:w="5344" w:type="dxa"/>
          </w:tcPr>
          <w:p w14:paraId="2DAB31C8" w14:textId="77777777" w:rsidR="00EA1B4B" w:rsidRDefault="00EA1B4B">
            <w:pPr>
              <w:tabs>
                <w:tab w:val="left" w:pos="360"/>
                <w:tab w:val="left" w:pos="720"/>
                <w:tab w:val="left" w:pos="3240"/>
                <w:tab w:val="left" w:pos="3600"/>
              </w:tabs>
              <w:spacing w:line="264" w:lineRule="auto"/>
              <w:jc w:val="both"/>
              <w:rPr>
                <w:sz w:val="22"/>
                <w:szCs w:val="22"/>
              </w:rPr>
            </w:pPr>
          </w:p>
        </w:tc>
        <w:tc>
          <w:tcPr>
            <w:tcW w:w="5471" w:type="dxa"/>
          </w:tcPr>
          <w:p w14:paraId="1BA195C2" w14:textId="77777777" w:rsidR="00EA1B4B" w:rsidRDefault="00E63E9C">
            <w:pPr>
              <w:tabs>
                <w:tab w:val="left" w:pos="360"/>
                <w:tab w:val="left" w:pos="720"/>
                <w:tab w:val="left" w:pos="3240"/>
                <w:tab w:val="left" w:pos="3600"/>
              </w:tabs>
              <w:spacing w:line="264" w:lineRule="auto"/>
              <w:jc w:val="both"/>
              <w:rPr>
                <w:color w:val="202124"/>
                <w:sz w:val="22"/>
                <w:szCs w:val="22"/>
                <w:highlight w:val="white"/>
              </w:rPr>
            </w:pPr>
            <w:r>
              <w:rPr>
                <w:sz w:val="22"/>
                <w:szCs w:val="22"/>
              </w:rPr>
              <w:t xml:space="preserve">NIP </w:t>
            </w:r>
            <w:r>
              <w:rPr>
                <w:color w:val="202124"/>
                <w:sz w:val="22"/>
                <w:szCs w:val="22"/>
                <w:highlight w:val="white"/>
              </w:rPr>
              <w:t>19680307 199303 1 001</w:t>
            </w:r>
          </w:p>
        </w:tc>
      </w:tr>
    </w:tbl>
    <w:p w14:paraId="557AC4CD" w14:textId="77777777" w:rsidR="00EA1B4B" w:rsidRDefault="00EA1B4B">
      <w:pPr>
        <w:ind w:left="1077" w:hanging="1077"/>
        <w:jc w:val="center"/>
        <w:rPr>
          <w:rFonts w:ascii="Cambria" w:eastAsia="Cambria" w:hAnsi="Cambria" w:cs="Cambria"/>
          <w:b/>
        </w:rPr>
      </w:pPr>
    </w:p>
    <w:sectPr w:rsidR="00EA1B4B">
      <w:headerReference w:type="default" r:id="rId10"/>
      <w:pgSz w:w="16840" w:h="11907" w:orient="landscape"/>
      <w:pgMar w:top="567" w:right="851" w:bottom="567" w:left="851" w:header="1259" w:footer="17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5EDD" w14:textId="77777777" w:rsidR="00293EB8" w:rsidRDefault="00293EB8">
      <w:r>
        <w:separator/>
      </w:r>
    </w:p>
  </w:endnote>
  <w:endnote w:type="continuationSeparator" w:id="0">
    <w:p w14:paraId="2BF57B06" w14:textId="77777777" w:rsidR="00293EB8" w:rsidRDefault="0029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8FD5D" w14:textId="77777777" w:rsidR="00293EB8" w:rsidRDefault="00293EB8">
      <w:r>
        <w:separator/>
      </w:r>
    </w:p>
  </w:footnote>
  <w:footnote w:type="continuationSeparator" w:id="0">
    <w:p w14:paraId="756CF344" w14:textId="77777777" w:rsidR="00293EB8" w:rsidRDefault="00293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FC5B" w14:textId="77777777" w:rsidR="00EA1B4B" w:rsidRDefault="00E63E9C">
    <w:pPr>
      <w:pBdr>
        <w:top w:val="nil"/>
        <w:left w:val="nil"/>
        <w:bottom w:val="nil"/>
        <w:right w:val="nil"/>
        <w:between w:val="nil"/>
      </w:pBdr>
      <w:tabs>
        <w:tab w:val="center" w:pos="4320"/>
        <w:tab w:val="right" w:pos="8640"/>
      </w:tabs>
      <w:ind w:left="2268"/>
      <w:rPr>
        <w:b/>
        <w:color w:val="000000"/>
        <w:sz w:val="28"/>
        <w:szCs w:val="28"/>
      </w:rPr>
    </w:pPr>
    <w:r>
      <w:rPr>
        <w:noProof/>
        <w:lang w:val="en-ID"/>
      </w:rPr>
      <w:drawing>
        <wp:anchor distT="0" distB="0" distL="114300" distR="114300" simplePos="0" relativeHeight="251658240" behindDoc="0" locked="0" layoutInCell="1" hidden="0" allowOverlap="1" wp14:anchorId="10E34ED9" wp14:editId="7B548E01">
          <wp:simplePos x="0" y="0"/>
          <wp:positionH relativeFrom="column">
            <wp:posOffset>19052</wp:posOffset>
          </wp:positionH>
          <wp:positionV relativeFrom="paragraph">
            <wp:posOffset>104775</wp:posOffset>
          </wp:positionV>
          <wp:extent cx="1047750" cy="962025"/>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47750" cy="962025"/>
                  </a:xfrm>
                  <a:prstGeom prst="rect">
                    <a:avLst/>
                  </a:prstGeom>
                  <a:ln/>
                </pic:spPr>
              </pic:pic>
            </a:graphicData>
          </a:graphic>
        </wp:anchor>
      </w:drawing>
    </w:r>
  </w:p>
  <w:p w14:paraId="4E6EE60E" w14:textId="77777777" w:rsidR="00EA1B4B" w:rsidRPr="007338CD" w:rsidRDefault="00E63E9C">
    <w:pPr>
      <w:pBdr>
        <w:top w:val="nil"/>
        <w:left w:val="nil"/>
        <w:bottom w:val="nil"/>
        <w:right w:val="nil"/>
        <w:between w:val="nil"/>
      </w:pBdr>
      <w:tabs>
        <w:tab w:val="center" w:pos="4320"/>
        <w:tab w:val="right" w:pos="8640"/>
      </w:tabs>
      <w:ind w:left="1843"/>
      <w:rPr>
        <w:rFonts w:ascii="Cambria" w:hAnsi="Cambria"/>
        <w:b/>
        <w:color w:val="000000"/>
        <w:sz w:val="32"/>
        <w:szCs w:val="32"/>
      </w:rPr>
    </w:pPr>
    <w:r w:rsidRPr="007338CD">
      <w:rPr>
        <w:rFonts w:ascii="Cambria" w:hAnsi="Cambria"/>
        <w:b/>
        <w:color w:val="000000"/>
        <w:sz w:val="32"/>
        <w:szCs w:val="32"/>
      </w:rPr>
      <w:t xml:space="preserve">KEMENTERIAN PENDIDIKAN, KEBUDAYAAN, </w:t>
    </w:r>
    <w:proofErr w:type="gramStart"/>
    <w:r w:rsidRPr="007338CD">
      <w:rPr>
        <w:rFonts w:ascii="Cambria" w:hAnsi="Cambria"/>
        <w:b/>
        <w:color w:val="000000"/>
        <w:sz w:val="32"/>
        <w:szCs w:val="32"/>
      </w:rPr>
      <w:t>RISET,  DAN</w:t>
    </w:r>
    <w:proofErr w:type="gramEnd"/>
    <w:r w:rsidRPr="007338CD">
      <w:rPr>
        <w:rFonts w:ascii="Cambria" w:hAnsi="Cambria"/>
        <w:b/>
        <w:color w:val="000000"/>
        <w:sz w:val="32"/>
        <w:szCs w:val="32"/>
      </w:rPr>
      <w:t xml:space="preserve"> TEKNOLOGI</w:t>
    </w:r>
  </w:p>
  <w:p w14:paraId="0F7C8D5E" w14:textId="77777777" w:rsidR="00EA1B4B" w:rsidRPr="007338CD" w:rsidRDefault="00E63E9C">
    <w:pPr>
      <w:pBdr>
        <w:top w:val="nil"/>
        <w:left w:val="nil"/>
        <w:bottom w:val="nil"/>
        <w:right w:val="nil"/>
        <w:between w:val="nil"/>
      </w:pBdr>
      <w:tabs>
        <w:tab w:val="center" w:pos="4320"/>
        <w:tab w:val="right" w:pos="8640"/>
      </w:tabs>
      <w:ind w:left="1843"/>
      <w:rPr>
        <w:rFonts w:ascii="Cambria" w:hAnsi="Cambria"/>
        <w:b/>
        <w:color w:val="000000"/>
        <w:sz w:val="32"/>
        <w:szCs w:val="32"/>
      </w:rPr>
    </w:pPr>
    <w:r w:rsidRPr="007338CD">
      <w:rPr>
        <w:rFonts w:ascii="Cambria" w:hAnsi="Cambria"/>
        <w:b/>
        <w:color w:val="000000"/>
        <w:sz w:val="32"/>
        <w:szCs w:val="32"/>
      </w:rPr>
      <w:t>UNIVERSITAS NEGERI YOGYAKARTA</w:t>
    </w:r>
  </w:p>
  <w:p w14:paraId="3848004D" w14:textId="77777777" w:rsidR="00EA1B4B" w:rsidRPr="007338CD" w:rsidRDefault="00E63E9C">
    <w:pPr>
      <w:pBdr>
        <w:top w:val="nil"/>
        <w:left w:val="nil"/>
        <w:bottom w:val="nil"/>
        <w:right w:val="nil"/>
        <w:between w:val="nil"/>
      </w:pBdr>
      <w:tabs>
        <w:tab w:val="center" w:pos="4320"/>
        <w:tab w:val="right" w:pos="8640"/>
      </w:tabs>
      <w:ind w:left="1843"/>
      <w:rPr>
        <w:rFonts w:ascii="Cambria" w:hAnsi="Cambria"/>
        <w:b/>
        <w:color w:val="000000"/>
        <w:sz w:val="32"/>
        <w:szCs w:val="32"/>
      </w:rPr>
    </w:pPr>
    <w:r w:rsidRPr="007338CD">
      <w:rPr>
        <w:rFonts w:ascii="Cambria" w:hAnsi="Cambria"/>
        <w:b/>
        <w:color w:val="000000"/>
        <w:sz w:val="32"/>
        <w:szCs w:val="32"/>
      </w:rPr>
      <w:t>PASCASARJANA</w:t>
    </w:r>
  </w:p>
  <w:p w14:paraId="3D4069CE" w14:textId="77777777" w:rsidR="00EA1B4B" w:rsidRDefault="00EA1B4B">
    <w:pPr>
      <w:pBdr>
        <w:top w:val="nil"/>
        <w:left w:val="nil"/>
        <w:bottom w:val="nil"/>
        <w:right w:val="nil"/>
        <w:between w:val="nil"/>
      </w:pBdr>
      <w:tabs>
        <w:tab w:val="center" w:pos="4320"/>
        <w:tab w:val="right" w:pos="8640"/>
      </w:tabs>
      <w:ind w:left="2268"/>
      <w:rPr>
        <w:b/>
        <w:color w:val="000000"/>
      </w:rPr>
    </w:pPr>
  </w:p>
  <w:p w14:paraId="6B27E9E3" w14:textId="77777777" w:rsidR="00EA1B4B" w:rsidRDefault="00E63E9C">
    <w:pPr>
      <w:pBdr>
        <w:top w:val="nil"/>
        <w:left w:val="nil"/>
        <w:bottom w:val="nil"/>
        <w:right w:val="nil"/>
        <w:between w:val="nil"/>
      </w:pBdr>
      <w:tabs>
        <w:tab w:val="center" w:pos="4320"/>
        <w:tab w:val="right" w:pos="8640"/>
      </w:tabs>
      <w:ind w:left="2268"/>
      <w:rPr>
        <w:color w:val="000000"/>
      </w:rPr>
    </w:pPr>
    <w:r>
      <w:rPr>
        <w:noProof/>
        <w:lang w:val="en-ID"/>
      </w:rPr>
      <mc:AlternateContent>
        <mc:Choice Requires="wpg">
          <w:drawing>
            <wp:anchor distT="0" distB="0" distL="114300" distR="114300" simplePos="0" relativeHeight="251659264" behindDoc="0" locked="0" layoutInCell="1" hidden="0" allowOverlap="1" wp14:anchorId="75D8BEE3" wp14:editId="171FF47E">
              <wp:simplePos x="0" y="0"/>
              <wp:positionH relativeFrom="column">
                <wp:posOffset>88901</wp:posOffset>
              </wp:positionH>
              <wp:positionV relativeFrom="paragraph">
                <wp:posOffset>-12699</wp:posOffset>
              </wp:positionV>
              <wp:extent cx="9640570" cy="57150"/>
              <wp:effectExtent l="0" t="0" r="0" b="0"/>
              <wp:wrapNone/>
              <wp:docPr id="5" name="Freeform 5"/>
              <wp:cNvGraphicFramePr/>
              <a:graphic xmlns:a="http://schemas.openxmlformats.org/drawingml/2006/main">
                <a:graphicData uri="http://schemas.microsoft.com/office/word/2010/wordprocessingShape">
                  <wps:wsp>
                    <wps:cNvSpPr/>
                    <wps:spPr>
                      <a:xfrm rot="10800000" flipH="1">
                        <a:off x="540003" y="3775238"/>
                        <a:ext cx="9611995" cy="9525"/>
                      </a:xfrm>
                      <a:custGeom>
                        <a:avLst/>
                        <a:gdLst/>
                        <a:ahLst/>
                        <a:cxnLst/>
                        <a:rect l="l" t="t" r="r" b="b"/>
                        <a:pathLst>
                          <a:path w="9611995" h="9525" extrusionOk="0">
                            <a:moveTo>
                              <a:pt x="0" y="0"/>
                            </a:moveTo>
                            <a:lnTo>
                              <a:pt x="9611995" y="9525"/>
                            </a:lnTo>
                          </a:path>
                        </a:pathLst>
                      </a:custGeom>
                      <a:solidFill>
                        <a:srgbClr val="FFFFFF"/>
                      </a:solidFill>
                      <a:ln w="285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-12699</wp:posOffset>
              </wp:positionV>
              <wp:extent cx="9640570" cy="57150"/>
              <wp:effectExtent b="0" l="0" r="0" t="0"/>
              <wp:wrapNone/>
              <wp:docPr id="5"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9640570" cy="57150"/>
                      </a:xfrm>
                      <a:prstGeom prst="rect"/>
                      <a:ln/>
                    </pic:spPr>
                  </pic:pic>
                </a:graphicData>
              </a:graphic>
            </wp:anchor>
          </w:drawing>
        </mc:Fallback>
      </mc:AlternateContent>
    </w:r>
  </w:p>
  <w:p w14:paraId="75449270" w14:textId="77777777" w:rsidR="00EA1B4B" w:rsidRDefault="00EA1B4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37E3C"/>
    <w:multiLevelType w:val="multilevel"/>
    <w:tmpl w:val="51E2C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DE1313"/>
    <w:multiLevelType w:val="multilevel"/>
    <w:tmpl w:val="F0A2F6F4"/>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92F10AD"/>
    <w:multiLevelType w:val="multilevel"/>
    <w:tmpl w:val="ED3231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88C1C2A"/>
    <w:multiLevelType w:val="multilevel"/>
    <w:tmpl w:val="434ABFA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5485314">
    <w:abstractNumId w:val="0"/>
  </w:num>
  <w:num w:numId="2" w16cid:durableId="348262851">
    <w:abstractNumId w:val="2"/>
  </w:num>
  <w:num w:numId="3" w16cid:durableId="806624722">
    <w:abstractNumId w:val="3"/>
  </w:num>
  <w:num w:numId="4" w16cid:durableId="1790927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4B"/>
    <w:rsid w:val="00293EB8"/>
    <w:rsid w:val="0046211B"/>
    <w:rsid w:val="007338CD"/>
    <w:rsid w:val="00CB7C10"/>
    <w:rsid w:val="00DA5FFA"/>
    <w:rsid w:val="00E22EDE"/>
    <w:rsid w:val="00E63E9C"/>
    <w:rsid w:val="00EA1B4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9C5E"/>
  <w15:docId w15:val="{6588A3DE-B43C-4008-B552-CD6D4519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37"/>
  </w:style>
  <w:style w:type="paragraph" w:styleId="Heading1">
    <w:name w:val="heading 1"/>
    <w:basedOn w:val="Normal"/>
    <w:next w:val="Normal"/>
    <w:qFormat/>
    <w:rsid w:val="00AA432A"/>
    <w:pPr>
      <w:keepNext/>
      <w:spacing w:before="240"/>
      <w:ind w:left="1080" w:hanging="1080"/>
      <w:jc w:val="center"/>
      <w:outlineLvl w:val="0"/>
    </w:pPr>
    <w:rPr>
      <w:rFonts w:ascii="Tahoma" w:hAnsi="Tahoma" w:cs="Tahoma"/>
      <w:b/>
    </w:rPr>
  </w:style>
  <w:style w:type="paragraph" w:styleId="Heading2">
    <w:name w:val="heading 2"/>
    <w:basedOn w:val="Normal"/>
    <w:next w:val="Normal"/>
    <w:qFormat/>
    <w:rsid w:val="00AA432A"/>
    <w:pPr>
      <w:keepNext/>
      <w:spacing w:before="240"/>
      <w:ind w:left="1080" w:hanging="1080"/>
      <w:jc w:val="center"/>
      <w:outlineLvl w:val="1"/>
    </w:pPr>
    <w:rPr>
      <w:rFonts w:ascii="Tahoma" w:hAnsi="Tahoma" w:cs="Tahoma"/>
      <w:b/>
      <w:u w:val="single"/>
    </w:rPr>
  </w:style>
  <w:style w:type="paragraph" w:styleId="Heading3">
    <w:name w:val="heading 3"/>
    <w:basedOn w:val="Normal"/>
    <w:next w:val="Normal"/>
    <w:qFormat/>
    <w:rsid w:val="00AA432A"/>
    <w:pPr>
      <w:keepNext/>
      <w:jc w:val="right"/>
      <w:outlineLvl w:val="2"/>
    </w:pPr>
    <w:rPr>
      <w:rFonts w:ascii="Tahoma" w:hAnsi="Tahoma" w:cs="Tahoma"/>
      <w:b/>
      <w:sz w:val="22"/>
      <w:szCs w:val="22"/>
    </w:rPr>
  </w:style>
  <w:style w:type="paragraph" w:styleId="Heading4">
    <w:name w:val="heading 4"/>
    <w:basedOn w:val="Normal"/>
    <w:next w:val="Normal"/>
    <w:qFormat/>
    <w:rsid w:val="00AA432A"/>
    <w:pPr>
      <w:keepNext/>
      <w:numPr>
        <w:numId w:val="4"/>
      </w:numPr>
      <w:ind w:left="456" w:hanging="456"/>
      <w:outlineLvl w:val="3"/>
    </w:pPr>
    <w:rPr>
      <w:rFonts w:ascii="Arial" w:hAnsi="Arial" w:cs="Arial"/>
      <w:b/>
      <w:sz w:val="28"/>
    </w:rPr>
  </w:style>
  <w:style w:type="paragraph" w:styleId="Heading5">
    <w:name w:val="heading 5"/>
    <w:basedOn w:val="Normal"/>
    <w:next w:val="Normal"/>
    <w:qFormat/>
    <w:rsid w:val="00AA432A"/>
    <w:pPr>
      <w:keepNext/>
      <w:ind w:left="1077" w:hanging="1077"/>
      <w:jc w:val="center"/>
      <w:outlineLvl w:val="4"/>
    </w:pPr>
    <w:rPr>
      <w:rFonts w:ascii="Tahoma" w:hAnsi="Tahoma" w:cs="Tahoma"/>
      <w:b/>
    </w:rPr>
  </w:style>
  <w:style w:type="paragraph" w:styleId="Heading6">
    <w:name w:val="heading 6"/>
    <w:basedOn w:val="Normal"/>
    <w:next w:val="Normal"/>
    <w:qFormat/>
    <w:rsid w:val="00AA432A"/>
    <w:pPr>
      <w:keepNext/>
      <w:ind w:left="374"/>
      <w:outlineLvl w:val="5"/>
    </w:pPr>
    <w:rPr>
      <w:rFonts w:ascii="Tahoma" w:hAnsi="Tahoma" w:cs="Tahoma"/>
      <w:b/>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2">
    <w:name w:val="Body Text Indent 2"/>
    <w:basedOn w:val="Normal"/>
    <w:rsid w:val="00AA432A"/>
    <w:pPr>
      <w:ind w:left="748" w:hanging="374"/>
    </w:pPr>
    <w:rPr>
      <w:rFonts w:ascii="Tahoma" w:hAnsi="Tahoma" w:cs="Tahoma"/>
      <w:b/>
      <w:i/>
      <w:sz w:val="22"/>
      <w:szCs w:val="22"/>
    </w:rPr>
  </w:style>
  <w:style w:type="paragraph" w:styleId="Header">
    <w:name w:val="header"/>
    <w:basedOn w:val="Normal"/>
    <w:link w:val="HeaderChar"/>
    <w:rsid w:val="00AA432A"/>
    <w:pPr>
      <w:tabs>
        <w:tab w:val="center" w:pos="4320"/>
        <w:tab w:val="right" w:pos="8640"/>
      </w:tabs>
    </w:pPr>
  </w:style>
  <w:style w:type="paragraph" w:styleId="Footer">
    <w:name w:val="footer"/>
    <w:basedOn w:val="Normal"/>
    <w:link w:val="FooterChar"/>
    <w:rsid w:val="00AA432A"/>
    <w:pPr>
      <w:tabs>
        <w:tab w:val="center" w:pos="4320"/>
        <w:tab w:val="right" w:pos="8640"/>
      </w:tabs>
    </w:pPr>
  </w:style>
  <w:style w:type="character" w:styleId="PageNumber">
    <w:name w:val="page number"/>
    <w:basedOn w:val="DefaultParagraphFont"/>
    <w:rsid w:val="00AA432A"/>
  </w:style>
  <w:style w:type="paragraph" w:styleId="BodyText">
    <w:name w:val="Body Text"/>
    <w:basedOn w:val="Normal"/>
    <w:rsid w:val="00AA432A"/>
    <w:pPr>
      <w:spacing w:line="360" w:lineRule="auto"/>
      <w:jc w:val="both"/>
    </w:pPr>
    <w:rPr>
      <w:b/>
      <w:szCs w:val="20"/>
    </w:rPr>
  </w:style>
  <w:style w:type="paragraph" w:styleId="BodyTextIndent">
    <w:name w:val="Body Text Indent"/>
    <w:basedOn w:val="Normal"/>
    <w:rsid w:val="00AA432A"/>
    <w:pPr>
      <w:ind w:left="1134" w:hanging="1134"/>
      <w:jc w:val="both"/>
    </w:pPr>
    <w:rPr>
      <w:b/>
      <w:szCs w:val="20"/>
    </w:rPr>
  </w:style>
  <w:style w:type="paragraph" w:styleId="BodyTextIndent3">
    <w:name w:val="Body Text Indent 3"/>
    <w:basedOn w:val="Normal"/>
    <w:rsid w:val="00AA432A"/>
    <w:pPr>
      <w:spacing w:after="120"/>
      <w:ind w:left="360"/>
    </w:pPr>
    <w:rPr>
      <w:sz w:val="16"/>
      <w:szCs w:val="16"/>
    </w:rPr>
  </w:style>
  <w:style w:type="paragraph" w:styleId="PlainText">
    <w:name w:val="Plain Text"/>
    <w:basedOn w:val="Normal"/>
    <w:rsid w:val="00AA432A"/>
    <w:rPr>
      <w:rFonts w:ascii="Courier New" w:hAnsi="Courier New"/>
      <w:sz w:val="20"/>
      <w:szCs w:val="20"/>
    </w:rPr>
  </w:style>
  <w:style w:type="paragraph" w:styleId="BodyText2">
    <w:name w:val="Body Text 2"/>
    <w:basedOn w:val="Normal"/>
    <w:rsid w:val="00AA432A"/>
    <w:rPr>
      <w:rFonts w:ascii="Tahoma" w:hAnsi="Tahoma" w:cs="Tahoma"/>
      <w:sz w:val="22"/>
    </w:rPr>
  </w:style>
  <w:style w:type="table" w:styleId="TableGrid">
    <w:name w:val="Table Grid"/>
    <w:basedOn w:val="TableNormal"/>
    <w:uiPriority w:val="59"/>
    <w:rsid w:val="008D0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0FF8"/>
    <w:pPr>
      <w:spacing w:before="100" w:beforeAutospacing="1" w:after="100" w:afterAutospacing="1"/>
    </w:pPr>
  </w:style>
  <w:style w:type="paragraph" w:styleId="ListParagraph">
    <w:name w:val="List Paragraph"/>
    <w:basedOn w:val="Normal"/>
    <w:link w:val="ListParagraphChar"/>
    <w:uiPriority w:val="34"/>
    <w:qFormat/>
    <w:rsid w:val="00E50FF8"/>
    <w:pPr>
      <w:ind w:left="720"/>
      <w:contextualSpacing/>
    </w:pPr>
  </w:style>
  <w:style w:type="character" w:customStyle="1" w:styleId="ListParagraphChar">
    <w:name w:val="List Paragraph Char"/>
    <w:link w:val="ListParagraph"/>
    <w:uiPriority w:val="34"/>
    <w:locked/>
    <w:rsid w:val="00EC390A"/>
    <w:rPr>
      <w:sz w:val="24"/>
      <w:szCs w:val="24"/>
    </w:rPr>
  </w:style>
  <w:style w:type="character" w:customStyle="1" w:styleId="FooterChar">
    <w:name w:val="Footer Char"/>
    <w:basedOn w:val="DefaultParagraphFont"/>
    <w:link w:val="Footer"/>
    <w:rsid w:val="002069FB"/>
    <w:rPr>
      <w:sz w:val="24"/>
      <w:szCs w:val="24"/>
    </w:rPr>
  </w:style>
  <w:style w:type="character" w:customStyle="1" w:styleId="HeaderChar">
    <w:name w:val="Header Char"/>
    <w:basedOn w:val="DefaultParagraphFont"/>
    <w:link w:val="Header"/>
    <w:rsid w:val="008120A4"/>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oiUzKpcmhEvtqT7t/eVC8ahGqg==">AMUW2mWbcvqEP5nHmUgjf2DR5kKK9wV4YGFaIrudvvXjnt5zidGcCPWeJG7xQ0yn1r/2Bf4Su9L5fH2ko7Ppmbw8C76GtuijDHf9N9JVaLk68gQIzFBsbQo=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2444</Words>
  <Characters>13934</Characters>
  <Application>Microsoft Office Word</Application>
  <DocSecurity>0</DocSecurity>
  <Lines>116</Lines>
  <Paragraphs>32</Paragraphs>
  <ScaleCrop>false</ScaleCrop>
  <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MAsz Mukminan</dc:creator>
  <cp:lastModifiedBy>Jumilan Jumilan</cp:lastModifiedBy>
  <cp:revision>5</cp:revision>
  <dcterms:created xsi:type="dcterms:W3CDTF">2015-11-28T17:58:00Z</dcterms:created>
  <dcterms:modified xsi:type="dcterms:W3CDTF">2022-06-27T08:13:00Z</dcterms:modified>
</cp:coreProperties>
</file>