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04" w:rsidRPr="00E93C07" w:rsidRDefault="006767EB" w:rsidP="00E93C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b/>
          <w:sz w:val="24"/>
          <w:szCs w:val="24"/>
        </w:rPr>
        <w:t xml:space="preserve">NOTULENSI </w:t>
      </w:r>
      <w:r w:rsidR="00B43044" w:rsidRPr="00E93C07">
        <w:rPr>
          <w:rFonts w:ascii="Times New Roman" w:hAnsi="Times New Roman" w:cs="Times New Roman"/>
          <w:b/>
          <w:sz w:val="24"/>
          <w:szCs w:val="24"/>
        </w:rPr>
        <w:t>RAPAT</w:t>
      </w:r>
      <w:r w:rsidR="00275932" w:rsidRPr="00E93C0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PENGEMBANGAN KURIKULUM S2 DAN S3</w:t>
      </w:r>
    </w:p>
    <w:p w:rsidR="00275932" w:rsidRPr="00E93C07" w:rsidRDefault="00275932" w:rsidP="00E93C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b/>
          <w:sz w:val="24"/>
          <w:szCs w:val="24"/>
          <w:lang w:val="id-ID"/>
        </w:rPr>
        <w:t>PROGRAM STUDI PENELITIAN DAN EVALUASI PENDIDIKAN</w:t>
      </w:r>
    </w:p>
    <w:p w:rsidR="00275932" w:rsidRPr="00E93C07" w:rsidRDefault="00FC1407" w:rsidP="00E93C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PASCASARJANA, GEDUNG LAMA RUANG </w:t>
      </w:r>
      <w:r w:rsidR="00275932" w:rsidRPr="00E93C07"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</w:p>
    <w:p w:rsidR="00275932" w:rsidRDefault="00FC1407" w:rsidP="00E93C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JUMAT, 2</w:t>
      </w:r>
      <w:r w:rsidR="00275932" w:rsidRPr="00E93C07">
        <w:rPr>
          <w:rFonts w:ascii="Times New Roman" w:hAnsi="Times New Roman" w:cs="Times New Roman"/>
          <w:b/>
          <w:sz w:val="24"/>
          <w:szCs w:val="24"/>
          <w:lang w:val="id-ID"/>
        </w:rPr>
        <w:t>4 AGUSTUS 2018</w:t>
      </w:r>
    </w:p>
    <w:p w:rsidR="00421994" w:rsidRPr="00421994" w:rsidRDefault="00421994" w:rsidP="00E93C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14.30 – 16.30 WIB</w:t>
      </w:r>
    </w:p>
    <w:p w:rsidR="00275932" w:rsidRPr="00E93C07" w:rsidRDefault="00275932" w:rsidP="00E93C07">
      <w:pPr>
        <w:pBdr>
          <w:bottom w:val="dotted" w:sz="2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932" w:rsidRPr="00E93C07" w:rsidRDefault="00275932" w:rsidP="00E93C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932" w:rsidRPr="00E93C07" w:rsidRDefault="00275932" w:rsidP="00E93C07">
      <w:pPr>
        <w:pStyle w:val="ListParagraph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Rapat dihadiri oleh:</w:t>
      </w:r>
    </w:p>
    <w:tbl>
      <w:tblPr>
        <w:tblW w:w="10544" w:type="dxa"/>
        <w:tblInd w:w="142" w:type="dxa"/>
        <w:tblLook w:val="04A0" w:firstRow="1" w:lastRow="0" w:firstColumn="1" w:lastColumn="0" w:noHBand="0" w:noVBand="1"/>
      </w:tblPr>
      <w:tblGrid>
        <w:gridCol w:w="464"/>
        <w:gridCol w:w="108"/>
        <w:gridCol w:w="3969"/>
        <w:gridCol w:w="108"/>
        <w:gridCol w:w="612"/>
        <w:gridCol w:w="108"/>
        <w:gridCol w:w="5067"/>
        <w:gridCol w:w="108"/>
      </w:tblGrid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Marsigit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M.A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ind w:lef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Widihastuti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Djemari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Mardapi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</w:tcPr>
          <w:p w:rsidR="00FD1647" w:rsidRPr="00E93C07" w:rsidRDefault="00FD1647" w:rsidP="00E93C07">
            <w:pPr>
              <w:spacing w:after="0" w:line="276" w:lineRule="auto"/>
              <w:ind w:lef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Sri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Wening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Kumaidi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(UMS)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1647" w:rsidRPr="00E93C07" w:rsidRDefault="00FD1647" w:rsidP="00E93C07">
            <w:pPr>
              <w:spacing w:after="0" w:line="276" w:lineRule="auto"/>
              <w:ind w:lef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Joko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Susilo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(UAD)</w:t>
            </w:r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Zamroni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</w:tcPr>
          <w:p w:rsidR="00FD1647" w:rsidRPr="00E93C07" w:rsidRDefault="00FD1647" w:rsidP="00E93C07">
            <w:pPr>
              <w:spacing w:after="0" w:line="276" w:lineRule="auto"/>
              <w:ind w:lef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Prihatni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(UST)</w:t>
            </w:r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Badrun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Kartowagiran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Sumardi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(UMS)</w:t>
            </w:r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Budiyono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(UNS)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Faizah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(STPI BIM)</w:t>
            </w:r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Edi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Istiyono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Utari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(SMA N 8 Yogyakarta)</w:t>
            </w:r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hideMark/>
          </w:tcPr>
          <w:p w:rsidR="00FD1647" w:rsidRPr="00E93C07" w:rsidRDefault="00C63E8E" w:rsidP="00E93C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1647"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Sudiyatno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M.E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Widanarto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(USD)</w:t>
            </w:r>
          </w:p>
        </w:tc>
      </w:tr>
      <w:tr w:rsidR="00FD1647" w:rsidRPr="00E93C07" w:rsidTr="00B43044">
        <w:trPr>
          <w:trHeight w:val="262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Haryanto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M.T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Endah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Septiani</w:t>
            </w:r>
            <w:proofErr w:type="spellEnd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B43044"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</w:t>
            </w:r>
            <w:proofErr w:type="spellEnd"/>
            <w:r w:rsidR="00B43044"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43044"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M.Pd</w:t>
            </w:r>
            <w:proofErr w:type="spellEnd"/>
            <w:r w:rsidR="00B43044"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(SMA TN</w:t>
            </w:r>
            <w:r w:rsidRPr="00E93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1647" w:rsidRPr="00E93C07" w:rsidTr="00B43044">
        <w:trPr>
          <w:gridAfter w:val="1"/>
          <w:wAfter w:w="108" w:type="dxa"/>
          <w:trHeight w:val="262"/>
        </w:trPr>
        <w:tc>
          <w:tcPr>
            <w:tcW w:w="464" w:type="dxa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shd w:val="clear" w:color="auto" w:fill="auto"/>
            <w:noWrap/>
            <w:vAlign w:val="center"/>
          </w:tcPr>
          <w:p w:rsidR="00FD1647" w:rsidRPr="00E93C07" w:rsidRDefault="00FD1647" w:rsidP="00E93C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044" w:rsidRPr="00E93C07" w:rsidRDefault="005E2E99" w:rsidP="00E93C07">
      <w:pPr>
        <w:pStyle w:val="ListParagraph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Rapat dibuka oleh Direktur Pascasarjana UNY, Prof. Dr. Marsigit</w:t>
      </w:r>
      <w:r w:rsidR="00A25BBA" w:rsidRPr="00E93C07">
        <w:rPr>
          <w:rFonts w:ascii="Times New Roman" w:hAnsi="Times New Roman" w:cs="Times New Roman"/>
          <w:sz w:val="24"/>
          <w:szCs w:val="24"/>
        </w:rPr>
        <w:t>:</w:t>
      </w:r>
    </w:p>
    <w:p w:rsidR="005E2E99" w:rsidRPr="00E93C07" w:rsidRDefault="00297DC0" w:rsidP="00E93C07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Forum ini diharapankan mampu mengembangkan</w:t>
      </w:r>
      <w:r w:rsidR="005E2E99"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 kurikulum </w:t>
      </w: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5E2E99" w:rsidRPr="00E93C07">
        <w:rPr>
          <w:rFonts w:ascii="Times New Roman" w:hAnsi="Times New Roman" w:cs="Times New Roman"/>
          <w:sz w:val="24"/>
          <w:szCs w:val="24"/>
          <w:lang w:val="id-ID"/>
        </w:rPr>
        <w:t>dapat m</w:t>
      </w: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engatasi tuntutan jaman. Salah satunya dibuktikan dengan waktu tunggu untuk bekerja yang lebih singkat. Prodi PEP diharapkan dapat menjadi </w:t>
      </w:r>
      <w:r w:rsidRPr="00FC1407">
        <w:rPr>
          <w:rFonts w:ascii="Times New Roman" w:hAnsi="Times New Roman" w:cs="Times New Roman"/>
          <w:i/>
          <w:sz w:val="24"/>
          <w:szCs w:val="24"/>
          <w:lang w:val="id-ID"/>
        </w:rPr>
        <w:t>backbone</w:t>
      </w: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 dan contoh bagi prodi-prodi lain. </w:t>
      </w:r>
    </w:p>
    <w:p w:rsidR="003F045A" w:rsidRPr="00E93C07" w:rsidRDefault="003F045A" w:rsidP="00E93C0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045A" w:rsidRPr="00E93C07" w:rsidRDefault="00B43044" w:rsidP="00E93C07">
      <w:pPr>
        <w:pStyle w:val="ListParagraph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93C0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Prof Dr.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Badrun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Kartowagiran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PEP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F43" w:rsidRPr="00E93C0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330F43" w:rsidRPr="00E93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C07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E93C07">
        <w:rPr>
          <w:rFonts w:ascii="Times New Roman" w:hAnsi="Times New Roman" w:cs="Times New Roman"/>
          <w:sz w:val="24"/>
          <w:szCs w:val="24"/>
        </w:rPr>
        <w:t xml:space="preserve"> Prodi PEP</w:t>
      </w:r>
      <w:r w:rsidR="00330F43" w:rsidRPr="00E93C07">
        <w:rPr>
          <w:rFonts w:ascii="Times New Roman" w:hAnsi="Times New Roman" w:cs="Times New Roman"/>
          <w:sz w:val="24"/>
          <w:szCs w:val="24"/>
          <w:lang w:val="id-ID"/>
        </w:rPr>
        <w:t>. Adapun masukannya adalah sbb.</w:t>
      </w:r>
    </w:p>
    <w:p w:rsidR="003F045A" w:rsidRPr="00E93C07" w:rsidRDefault="003F045A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Bu Endah (SMA Taruna Nusantara, Magelang – Alumni S2 PEP)</w:t>
      </w:r>
    </w:p>
    <w:p w:rsidR="003F045A" w:rsidRPr="00E93C07" w:rsidRDefault="003F045A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Guru membutuhkan PTK untuk pengembangan diri</w:t>
      </w:r>
    </w:p>
    <w:p w:rsidR="003F045A" w:rsidRPr="00E93C07" w:rsidRDefault="003F045A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Guru dituntut untuk membuah lembar observasi dan penilaian teman sejawat dan penilaian diri beserta validity dan reliabilitynya.</w:t>
      </w:r>
    </w:p>
    <w:p w:rsidR="003F045A" w:rsidRPr="00E93C07" w:rsidRDefault="003F045A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Guru harus dapat membuat bahan ajar sendiri, bukan </w:t>
      </w:r>
      <w:r w:rsidRPr="00E93C07">
        <w:rPr>
          <w:rFonts w:ascii="Times New Roman" w:hAnsi="Times New Roman" w:cs="Times New Roman"/>
          <w:i/>
          <w:sz w:val="24"/>
          <w:szCs w:val="24"/>
          <w:lang w:val="id-ID"/>
        </w:rPr>
        <w:t>default</w:t>
      </w: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 dari pemerintah, oleh karena itu hendaknya Mata Kuliah Bidang Studi, namun berdasarkan pengalaman hendaknya tidak hanya mengajarkan bagaimana mengembangkan bahan ajar, n</w:t>
      </w:r>
      <w:r w:rsidR="0096504E" w:rsidRPr="00E93C07">
        <w:rPr>
          <w:rFonts w:ascii="Times New Roman" w:hAnsi="Times New Roman" w:cs="Times New Roman"/>
          <w:sz w:val="24"/>
          <w:szCs w:val="24"/>
          <w:lang w:val="id-ID"/>
        </w:rPr>
        <w:t>amun juga media pembelajarannya sehingga dapat digunakan guru untuk melaksanakan PTK.</w:t>
      </w:r>
    </w:p>
    <w:p w:rsidR="0096504E" w:rsidRPr="00E93C07" w:rsidRDefault="0096504E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Bu Utari (SMA N 8 Yogyakarta – Alumni S3 PEP)</w:t>
      </w:r>
    </w:p>
    <w:p w:rsidR="0096504E" w:rsidRPr="00E93C07" w:rsidRDefault="0096504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Yang sedang berkembang adalah HOTS (Higher Order Thinking Skill), Asesmen berbasis kelas belum terukur, Evaluasi pembelaran dengan pendekatan STEM.</w:t>
      </w:r>
    </w:p>
    <w:p w:rsidR="0096504E" w:rsidRPr="00E93C07" w:rsidRDefault="0096504E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Bu Yuli (UST – Alumni S3 PEP)</w:t>
      </w:r>
    </w:p>
    <w:p w:rsidR="0096504E" w:rsidRPr="00E93C07" w:rsidRDefault="0096504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Sangat bermanfaat khususnya untuk mengembangkan standar penjaminan mutu, pengajuan hibah dikti, </w:t>
      </w:r>
    </w:p>
    <w:p w:rsidR="0096504E" w:rsidRPr="00E93C07" w:rsidRDefault="0096504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lastRenderedPageBreak/>
        <w:t>Karena PT dituntut untuk berkompetisi dalam penelitian dan karya ilmiah, shg apabila memungkinkan penelitian dapat diintegrasikan dengan penugasan matakuliah.</w:t>
      </w:r>
    </w:p>
    <w:p w:rsidR="0096504E" w:rsidRPr="00E93C07" w:rsidRDefault="0096504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Mata kuliah Teknik analisis data dan pemrograman sebagai pembeda smg dpt ditambah (tidak 1 SKS)</w:t>
      </w:r>
    </w:p>
    <w:p w:rsidR="0096504E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Dr. </w:t>
      </w:r>
      <w:r w:rsidR="0096504E" w:rsidRPr="00E93C07">
        <w:rPr>
          <w:rFonts w:ascii="Times New Roman" w:hAnsi="Times New Roman" w:cs="Times New Roman"/>
          <w:sz w:val="24"/>
          <w:szCs w:val="24"/>
          <w:lang w:val="id-ID"/>
        </w:rPr>
        <w:t>Umi Faizah</w:t>
      </w:r>
      <w:r w:rsidR="00E87C89"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 (STPI BIM)</w:t>
      </w:r>
    </w:p>
    <w:p w:rsidR="0096504E" w:rsidRPr="00E93C07" w:rsidRDefault="0096504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Penambahan bobot SKS untuk konstruksi instrumen, teknik analisis data</w:t>
      </w:r>
    </w:p>
    <w:p w:rsidR="0096504E" w:rsidRPr="00E93C07" w:rsidRDefault="0096504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Mata </w:t>
      </w:r>
      <w:r w:rsidR="00E87C89" w:rsidRPr="00E93C07">
        <w:rPr>
          <w:rFonts w:ascii="Times New Roman" w:hAnsi="Times New Roman" w:cs="Times New Roman"/>
          <w:sz w:val="24"/>
          <w:szCs w:val="24"/>
          <w:lang w:val="id-ID"/>
        </w:rPr>
        <w:t>kuliah teori belajar perlu dikembangkan untuk memenuhi tuntutan profesionalisme guru</w:t>
      </w:r>
    </w:p>
    <w:p w:rsidR="00E87C89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87C89" w:rsidRPr="00E93C07">
        <w:rPr>
          <w:rFonts w:ascii="Times New Roman" w:hAnsi="Times New Roman" w:cs="Times New Roman"/>
          <w:sz w:val="24"/>
          <w:szCs w:val="24"/>
          <w:lang w:val="id-ID"/>
        </w:rPr>
        <w:t>Joko Susilo (UAD)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Sebaran mata kuliah sudah sangat baik untuk level sarjana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Perlu dilakukan pendalaman tentang Akreditasi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Banyak diperlukan evalusi kebijakan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Analisis Kualitatif sangat diperlukan untuk di lapangan sehingga perlu penambahan bobot SKS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Penulisan jurnal ilmiah perlu penambahan bobot.</w:t>
      </w:r>
    </w:p>
    <w:p w:rsidR="00E87C89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87C89" w:rsidRPr="00E93C07">
        <w:rPr>
          <w:rFonts w:ascii="Times New Roman" w:hAnsi="Times New Roman" w:cs="Times New Roman"/>
          <w:sz w:val="24"/>
          <w:szCs w:val="24"/>
          <w:lang w:val="id-ID"/>
        </w:rPr>
        <w:t>Sudiyanto (UNS)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Mata kuliah penulisan artikel ilmiah mohon untuk dapat diisi dengan review literatur internasional dan penulisan artikel ilmiah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Pengembangan instrumen non-Kognitif atau instrumen kognitif perlu untuk memfasilitasi pendidik mengmbangkan instrumen toleransi, kejujuran, dll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Matkul Metaanalisis sangat dibutuhkan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Perlu menekankan tentang perjalanan penilaian atau evaluasi dari yang konvensional kepada yang bersifat alternatif.</w:t>
      </w:r>
    </w:p>
    <w:p w:rsidR="00E87C89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87C89" w:rsidRPr="00E93C07">
        <w:rPr>
          <w:rFonts w:ascii="Times New Roman" w:hAnsi="Times New Roman" w:cs="Times New Roman"/>
          <w:sz w:val="24"/>
          <w:szCs w:val="24"/>
          <w:lang w:val="id-ID"/>
        </w:rPr>
        <w:t>Sumardi</w:t>
      </w:r>
      <w:r w:rsidR="003C4B29"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 (UMS)</w:t>
      </w:r>
    </w:p>
    <w:p w:rsidR="00E87C89" w:rsidRPr="00E93C07" w:rsidRDefault="00E87C8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Perlu penambahan ilmu tentang penelitian kualitatif</w:t>
      </w:r>
    </w:p>
    <w:p w:rsidR="00E87C89" w:rsidRPr="00E93C07" w:rsidRDefault="00BE696E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Prof. Budiyono</w:t>
      </w:r>
      <w:r w:rsidR="003C4B29"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 (UNS)</w:t>
      </w:r>
    </w:p>
    <w:p w:rsidR="00BE696E" w:rsidRPr="00E93C07" w:rsidRDefault="00BE696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Perlu mata kuliah untuk memfasilitasi penekanan pada assessment of learning, assessment as learning, dan assessment for learning. Shg lulusan pep dapat menjadi pioner untuk itu.</w:t>
      </w:r>
    </w:p>
    <w:p w:rsidR="00BE696E" w:rsidRPr="00E93C07" w:rsidRDefault="00BE696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Industri 4.0 menekankan ttg cara pembelajaran khususnya dengan memanfaatkan daring perlu fasilitasi dalam matakuliah tertentu atau diskripsi matakuliah.</w:t>
      </w:r>
    </w:p>
    <w:p w:rsidR="00BE696E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BE696E" w:rsidRPr="00E93C07">
        <w:rPr>
          <w:rFonts w:ascii="Times New Roman" w:hAnsi="Times New Roman" w:cs="Times New Roman"/>
          <w:sz w:val="24"/>
          <w:szCs w:val="24"/>
          <w:lang w:val="id-ID"/>
        </w:rPr>
        <w:t>Haryanto</w:t>
      </w:r>
      <w:r w:rsidR="003C4B29"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 (UNY)</w:t>
      </w:r>
    </w:p>
    <w:p w:rsidR="00BE696E" w:rsidRPr="00E93C07" w:rsidRDefault="00BE696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Mata kuliah yang berorientasi pada evaluasi tdk hanya mengembangkan instrumen yang tidak hanya konvensional ttp juga yang computerized based. Lebih lanjut , dapat dikenalkan tentang CIM (Computerized Intellegent Measurement) dan kecerdasan buatan.</w:t>
      </w:r>
    </w:p>
    <w:p w:rsidR="00BE696E" w:rsidRPr="00E93C07" w:rsidRDefault="00BE696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Mata kuliah analisis data hendaknya tdk hanya memfasilitasi analisis data kuantitatif, namun juga kualitatif yang tujuannya bersifat grafis yang computerized based.</w:t>
      </w:r>
    </w:p>
    <w:p w:rsidR="003C4B29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C4B29" w:rsidRPr="00E93C07">
        <w:rPr>
          <w:rFonts w:ascii="Times New Roman" w:hAnsi="Times New Roman" w:cs="Times New Roman"/>
          <w:sz w:val="24"/>
          <w:szCs w:val="24"/>
          <w:lang w:val="id-ID"/>
        </w:rPr>
        <w:t>Widihastuti (UNY)</w:t>
      </w:r>
    </w:p>
    <w:p w:rsidR="003C4B29" w:rsidRPr="00E93C07" w:rsidRDefault="003C4B2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Karena penilaian selalu mengikuti pembelajaran, perlu pengetahuan tentang bagaimana mengembangkan penilaian untuk pembelajaran daring.</w:t>
      </w:r>
    </w:p>
    <w:p w:rsidR="00BE696E" w:rsidRPr="00E93C07" w:rsidRDefault="00BE696E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</w:t>
      </w:r>
      <w:r w:rsidR="003C4B29" w:rsidRPr="00E93C07">
        <w:rPr>
          <w:rFonts w:ascii="Times New Roman" w:hAnsi="Times New Roman" w:cs="Times New Roman"/>
          <w:sz w:val="24"/>
          <w:szCs w:val="24"/>
          <w:lang w:val="id-ID"/>
        </w:rPr>
        <w:t>Perlu memfasilitasi guru untuk mengembangkan instrumen HOTS</w:t>
      </w:r>
    </w:p>
    <w:p w:rsidR="003C4B29" w:rsidRPr="00E93C07" w:rsidRDefault="003C4B2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Terdapat mata kuliah yang sama namun pengkodean berbeda</w:t>
      </w:r>
    </w:p>
    <w:p w:rsidR="003C4B29" w:rsidRPr="00E93C07" w:rsidRDefault="003C4B2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Pembobotan matkul 1 SKS perlu ditambah</w:t>
      </w:r>
    </w:p>
    <w:p w:rsidR="003C4B29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C4B29" w:rsidRPr="00E93C07">
        <w:rPr>
          <w:rFonts w:ascii="Times New Roman" w:hAnsi="Times New Roman" w:cs="Times New Roman"/>
          <w:sz w:val="24"/>
          <w:szCs w:val="24"/>
          <w:lang w:val="id-ID"/>
        </w:rPr>
        <w:t>Sudiyatno (UNY)</w:t>
      </w:r>
    </w:p>
    <w:p w:rsidR="003C4B29" w:rsidRPr="00E93C07" w:rsidRDefault="003C4B29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Outcome based education, lulusn PEP diharapkan mampu mengembangkan penilaian pendidikan  yang berbasis outcome.</w:t>
      </w:r>
    </w:p>
    <w:p w:rsidR="00E07435" w:rsidRPr="00E93C07" w:rsidRDefault="00E07435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Mata kuliah dengan pembobotan 1 SKS dapat digabungkan dengan mata kuliah lain yang relevan dengan menambahkan pembobotan SKS</w:t>
      </w:r>
    </w:p>
    <w:p w:rsidR="00E07435" w:rsidRPr="00E93C07" w:rsidRDefault="00E93C07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E07435" w:rsidRPr="00E93C07">
        <w:rPr>
          <w:rFonts w:ascii="Times New Roman" w:hAnsi="Times New Roman" w:cs="Times New Roman"/>
          <w:sz w:val="24"/>
          <w:szCs w:val="24"/>
          <w:lang w:val="id-ID"/>
        </w:rPr>
        <w:t>Kumaidi (UMS)</w:t>
      </w:r>
    </w:p>
    <w:p w:rsidR="00E07435" w:rsidRPr="00E93C07" w:rsidRDefault="00E07435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Kebutuhan tiap-tiap profesi dapat difasilitasi dengan project-work dengan tuntutan artikel ilmiah. Sehingga tiap-tiap mahasiswa dapat memilih project sesuai dengan kebutuhan/minat profesi masing-masing.</w:t>
      </w:r>
    </w:p>
    <w:p w:rsidR="00E07435" w:rsidRPr="00E93C07" w:rsidRDefault="00E07435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Matkul dengan nama yang sama salah satunya bisa diganti dengan elementary statistic, intermediate statistics, dll</w:t>
      </w:r>
    </w:p>
    <w:p w:rsidR="00E07435" w:rsidRPr="00E93C07" w:rsidRDefault="00D618BF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 xml:space="preserve">Penguatan fungsi </w:t>
      </w:r>
      <w:r w:rsidRPr="00E93C07">
        <w:rPr>
          <w:rFonts w:ascii="Times New Roman" w:hAnsi="Times New Roman" w:cs="Times New Roman"/>
          <w:i/>
          <w:sz w:val="24"/>
          <w:szCs w:val="24"/>
          <w:lang w:val="id-ID"/>
        </w:rPr>
        <w:t>classroom assessment</w:t>
      </w:r>
    </w:p>
    <w:p w:rsidR="00D618BF" w:rsidRPr="00E93C07" w:rsidRDefault="009077BA" w:rsidP="00E93C0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Prof. Zamroni</w:t>
      </w:r>
      <w:r w:rsidR="00E93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C07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E93C07">
        <w:rPr>
          <w:rFonts w:ascii="Times New Roman" w:hAnsi="Times New Roman" w:cs="Times New Roman"/>
          <w:sz w:val="24"/>
          <w:szCs w:val="24"/>
        </w:rPr>
        <w:t xml:space="preserve"> (UNY)</w:t>
      </w:r>
    </w:p>
    <w:p w:rsidR="009077BA" w:rsidRPr="00E93C07" w:rsidRDefault="009077BA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3C07">
        <w:rPr>
          <w:rFonts w:ascii="Times New Roman" w:hAnsi="Times New Roman" w:cs="Times New Roman"/>
          <w:sz w:val="24"/>
          <w:szCs w:val="24"/>
          <w:lang w:val="id-ID"/>
        </w:rPr>
        <w:t>Perlu dihidupkan matkul praktikum</w:t>
      </w:r>
    </w:p>
    <w:p w:rsidR="009077BA" w:rsidRPr="00CC7C53" w:rsidRDefault="00E93C07" w:rsidP="00E93C0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Perlu </w:t>
      </w:r>
      <w:r w:rsidRPr="00E93C07">
        <w:rPr>
          <w:rFonts w:ascii="Times New Roman" w:hAnsi="Times New Roman" w:cs="Times New Roman"/>
          <w:i/>
          <w:sz w:val="24"/>
          <w:szCs w:val="24"/>
          <w:lang w:val="id-ID"/>
        </w:rPr>
        <w:t>directed i</w:t>
      </w:r>
      <w:r w:rsidR="009077BA" w:rsidRPr="00E93C07">
        <w:rPr>
          <w:rFonts w:ascii="Times New Roman" w:hAnsi="Times New Roman" w:cs="Times New Roman"/>
          <w:i/>
          <w:sz w:val="24"/>
          <w:szCs w:val="24"/>
          <w:lang w:val="id-ID"/>
        </w:rPr>
        <w:t>ndividual study</w:t>
      </w:r>
    </w:p>
    <w:p w:rsidR="00CC7C53" w:rsidRPr="00CC7C53" w:rsidRDefault="00CC7C53" w:rsidP="00CC7C53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C7C53" w:rsidRPr="00CC7C53" w:rsidRDefault="00FC1407" w:rsidP="00CC7C53">
      <w:pPr>
        <w:pStyle w:val="ListParagraph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3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CC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3">
        <w:rPr>
          <w:rFonts w:ascii="Times New Roman" w:hAnsi="Times New Roman" w:cs="Times New Roman"/>
          <w:sz w:val="24"/>
          <w:szCs w:val="24"/>
        </w:rPr>
        <w:t>masukannya</w:t>
      </w:r>
      <w:proofErr w:type="spellEnd"/>
      <w:r w:rsidR="00CC7C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C5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CC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9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2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Prodi S-2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S-3 PEP. Hal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51BD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Prodi PEP </w:t>
      </w:r>
      <w:proofErr w:type="spellStart"/>
      <w:r w:rsidR="00851B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04" w:rsidRPr="00B519E5">
        <w:rPr>
          <w:rFonts w:ascii="Times New Roman" w:hAnsi="Times New Roman" w:cs="Times New Roman"/>
        </w:rPr>
        <w:t>Kurikulum</w:t>
      </w:r>
      <w:proofErr w:type="spellEnd"/>
      <w:r w:rsidR="00385404" w:rsidRPr="00B519E5">
        <w:rPr>
          <w:rFonts w:ascii="Times New Roman" w:hAnsi="Times New Roman" w:cs="Times New Roman"/>
        </w:rPr>
        <w:t xml:space="preserve"> </w:t>
      </w:r>
      <w:proofErr w:type="spellStart"/>
      <w:r w:rsidR="00385404" w:rsidRPr="00B519E5">
        <w:rPr>
          <w:rFonts w:ascii="Times New Roman" w:hAnsi="Times New Roman" w:cs="Times New Roman"/>
        </w:rPr>
        <w:t>Berbasis</w:t>
      </w:r>
      <w:proofErr w:type="spellEnd"/>
      <w:r w:rsidR="00385404" w:rsidRPr="00B519E5">
        <w:rPr>
          <w:rFonts w:ascii="Times New Roman" w:hAnsi="Times New Roman" w:cs="Times New Roman"/>
        </w:rPr>
        <w:t xml:space="preserve"> </w:t>
      </w:r>
      <w:proofErr w:type="spellStart"/>
      <w:r w:rsidR="00385404" w:rsidRPr="00B519E5">
        <w:rPr>
          <w:rFonts w:ascii="Times New Roman" w:hAnsi="Times New Roman" w:cs="Times New Roman"/>
        </w:rPr>
        <w:t>Industri</w:t>
      </w:r>
      <w:proofErr w:type="spellEnd"/>
      <w:r w:rsidR="00385404" w:rsidRPr="00B519E5">
        <w:rPr>
          <w:rFonts w:ascii="Times New Roman" w:hAnsi="Times New Roman" w:cs="Times New Roman"/>
        </w:rPr>
        <w:t xml:space="preserve"> </w:t>
      </w:r>
      <w:proofErr w:type="spellStart"/>
      <w:r w:rsidR="00385404" w:rsidRPr="00B519E5">
        <w:rPr>
          <w:rFonts w:ascii="Times New Roman" w:hAnsi="Times New Roman" w:cs="Times New Roman"/>
        </w:rPr>
        <w:t>pada</w:t>
      </w:r>
      <w:proofErr w:type="spellEnd"/>
      <w:r w:rsidR="00385404" w:rsidRPr="00B519E5">
        <w:rPr>
          <w:rFonts w:ascii="Times New Roman" w:hAnsi="Times New Roman" w:cs="Times New Roman"/>
        </w:rPr>
        <w:t xml:space="preserve"> Era </w:t>
      </w:r>
      <w:proofErr w:type="spellStart"/>
      <w:r w:rsidR="00385404" w:rsidRPr="00B519E5">
        <w:rPr>
          <w:rFonts w:ascii="Times New Roman" w:hAnsi="Times New Roman" w:cs="Times New Roman"/>
        </w:rPr>
        <w:t>Industri</w:t>
      </w:r>
      <w:proofErr w:type="spellEnd"/>
      <w:r w:rsidR="00385404" w:rsidRPr="00B519E5">
        <w:rPr>
          <w:rFonts w:ascii="Times New Roman" w:hAnsi="Times New Roman" w:cs="Times New Roman"/>
        </w:rPr>
        <w:t xml:space="preserve"> 4.0</w:t>
      </w:r>
      <w:r w:rsidR="0038540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CC7C53" w:rsidRPr="00CC7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54C6"/>
    <w:multiLevelType w:val="hybridMultilevel"/>
    <w:tmpl w:val="594AD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C004A"/>
    <w:multiLevelType w:val="hybridMultilevel"/>
    <w:tmpl w:val="685871A2"/>
    <w:lvl w:ilvl="0" w:tplc="FD7ABC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637C7"/>
    <w:multiLevelType w:val="hybridMultilevel"/>
    <w:tmpl w:val="AAAAE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C6A75"/>
    <w:multiLevelType w:val="hybridMultilevel"/>
    <w:tmpl w:val="05F83498"/>
    <w:lvl w:ilvl="0" w:tplc="6598F6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8C27FB"/>
    <w:multiLevelType w:val="hybridMultilevel"/>
    <w:tmpl w:val="CE5636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F287F"/>
    <w:multiLevelType w:val="hybridMultilevel"/>
    <w:tmpl w:val="EF4AAB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2"/>
    <w:rsid w:val="001873CE"/>
    <w:rsid w:val="00275932"/>
    <w:rsid w:val="00297DC0"/>
    <w:rsid w:val="0031499C"/>
    <w:rsid w:val="00330F43"/>
    <w:rsid w:val="00385404"/>
    <w:rsid w:val="003C4B29"/>
    <w:rsid w:val="003F045A"/>
    <w:rsid w:val="00421994"/>
    <w:rsid w:val="005E2E99"/>
    <w:rsid w:val="006767EB"/>
    <w:rsid w:val="006D3204"/>
    <w:rsid w:val="00851BD2"/>
    <w:rsid w:val="009077BA"/>
    <w:rsid w:val="0096504E"/>
    <w:rsid w:val="00A25BBA"/>
    <w:rsid w:val="00B43044"/>
    <w:rsid w:val="00BE696E"/>
    <w:rsid w:val="00C63E8E"/>
    <w:rsid w:val="00CC7C53"/>
    <w:rsid w:val="00D618BF"/>
    <w:rsid w:val="00E07435"/>
    <w:rsid w:val="00E87C89"/>
    <w:rsid w:val="00E93C07"/>
    <w:rsid w:val="00FC1407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6EA0-11C0-4D8F-85E8-9169D9C2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FITRI</cp:lastModifiedBy>
  <cp:revision>5</cp:revision>
  <cp:lastPrinted>2018-08-28T07:50:00Z</cp:lastPrinted>
  <dcterms:created xsi:type="dcterms:W3CDTF">2018-08-24T07:19:00Z</dcterms:created>
  <dcterms:modified xsi:type="dcterms:W3CDTF">2018-08-28T07:51:00Z</dcterms:modified>
</cp:coreProperties>
</file>