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CA" w:rsidRDefault="007E0BE7">
      <w:pPr>
        <w:spacing w:line="312" w:lineRule="auto"/>
        <w:ind w:left="2835"/>
        <w:rPr>
          <w:rFonts w:ascii="Cambria" w:eastAsia="Cambria" w:hAnsi="Cambria" w:cs="Cambria"/>
          <w:b/>
          <w:sz w:val="32"/>
          <w:szCs w:val="32"/>
        </w:rPr>
      </w:pPr>
      <w:r>
        <w:rPr>
          <w:rFonts w:ascii="Cambria" w:eastAsia="Cambria" w:hAnsi="Cambria" w:cs="Cambria"/>
          <w:b/>
          <w:sz w:val="32"/>
          <w:szCs w:val="32"/>
        </w:rPr>
        <w:t>KEMENTERIAN PENDIDIKAN, KEBUDAYAAN, RISET, DAN TEKNOLOGI</w:t>
      </w:r>
      <w:r>
        <w:rPr>
          <w:noProof/>
          <w:lang w:val="en-ID"/>
        </w:rPr>
        <mc:AlternateContent>
          <mc:Choice Requires="wps">
            <w:drawing>
              <wp:anchor distT="0" distB="0" distL="114300" distR="114300" simplePos="0" relativeHeight="251658240" behindDoc="0" locked="0" layoutInCell="1" hidden="0" allowOverlap="1">
                <wp:simplePos x="0" y="0"/>
                <wp:positionH relativeFrom="column">
                  <wp:posOffset>275227</wp:posOffset>
                </wp:positionH>
                <wp:positionV relativeFrom="paragraph">
                  <wp:posOffset>-50046</wp:posOffset>
                </wp:positionV>
                <wp:extent cx="1389298" cy="98565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89298" cy="985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8AC" w:rsidRDefault="007E0BE7">
                            <w:r w:rsidRPr="00B40213">
                              <w:rPr>
                                <w:noProof/>
                                <w:lang w:val="en-ID"/>
                              </w:rPr>
                              <w:drawing>
                                <wp:inline distT="0" distB="0" distL="0" distR="0">
                                  <wp:extent cx="968530"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2000" cy="9176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275227</wp:posOffset>
                </wp:positionH>
                <wp:positionV relativeFrom="paragraph">
                  <wp:posOffset>-50046</wp:posOffset>
                </wp:positionV>
                <wp:extent cx="1389298" cy="985652"/>
                <wp:effectExtent b="0" l="0" r="0" t="0"/>
                <wp:wrapNone/>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89298" cy="985652"/>
                        </a:xfrm>
                        <a:prstGeom prst="rect"/>
                        <a:ln/>
                      </pic:spPr>
                    </pic:pic>
                  </a:graphicData>
                </a:graphic>
              </wp:anchor>
            </w:drawing>
          </mc:Fallback>
        </mc:AlternateContent>
      </w:r>
    </w:p>
    <w:p w:rsidR="00C774CA" w:rsidRDefault="007E0BE7">
      <w:pPr>
        <w:spacing w:line="312" w:lineRule="auto"/>
        <w:ind w:left="2835"/>
        <w:rPr>
          <w:rFonts w:ascii="Cambria" w:eastAsia="Cambria" w:hAnsi="Cambria" w:cs="Cambria"/>
          <w:b/>
          <w:sz w:val="32"/>
          <w:szCs w:val="32"/>
        </w:rPr>
      </w:pPr>
      <w:r>
        <w:rPr>
          <w:rFonts w:ascii="Cambria" w:eastAsia="Cambria" w:hAnsi="Cambria" w:cs="Cambria"/>
          <w:b/>
          <w:sz w:val="32"/>
          <w:szCs w:val="32"/>
        </w:rPr>
        <w:t>UNIVERSITAS NEGERI YOGYAKARTA</w:t>
      </w:r>
    </w:p>
    <w:p w:rsidR="00C774CA" w:rsidRDefault="007E0BE7">
      <w:pPr>
        <w:spacing w:line="312" w:lineRule="auto"/>
        <w:ind w:left="2835"/>
        <w:rPr>
          <w:rFonts w:ascii="Cambria" w:eastAsia="Cambria" w:hAnsi="Cambria" w:cs="Cambria"/>
          <w:b/>
          <w:sz w:val="32"/>
          <w:szCs w:val="32"/>
        </w:rPr>
      </w:pPr>
      <w:r>
        <w:rPr>
          <w:rFonts w:ascii="Cambria" w:eastAsia="Cambria" w:hAnsi="Cambria" w:cs="Cambria"/>
          <w:b/>
          <w:sz w:val="32"/>
          <w:szCs w:val="32"/>
        </w:rPr>
        <w:t>PASCASARJANA</w:t>
      </w:r>
    </w:p>
    <w:p w:rsidR="00C774CA" w:rsidRDefault="007E0BE7">
      <w:pPr>
        <w:spacing w:line="312" w:lineRule="auto"/>
        <w:jc w:val="center"/>
        <w:rPr>
          <w:rFonts w:ascii="Times New Roman" w:eastAsia="Times New Roman" w:hAnsi="Times New Roman" w:cs="Times New Roman"/>
          <w:sz w:val="26"/>
          <w:szCs w:val="26"/>
        </w:rPr>
      </w:pPr>
      <w:r>
        <w:rPr>
          <w:noProof/>
          <w:lang w:val="en-ID"/>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63500</wp:posOffset>
                </wp:positionV>
                <wp:extent cx="9045575" cy="99694"/>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850200" y="3757141"/>
                          <a:ext cx="8991600" cy="45719"/>
                        </a:xfrm>
                        <a:prstGeom prst="straightConnector1">
                          <a:avLst/>
                        </a:prstGeom>
                        <a:noFill/>
                        <a:ln w="53975" cap="flat" cmpd="thickThin">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9045575" cy="99694"/>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045575" cy="99694"/>
                        </a:xfrm>
                        <a:prstGeom prst="rect"/>
                        <a:ln/>
                      </pic:spPr>
                    </pic:pic>
                  </a:graphicData>
                </a:graphic>
              </wp:anchor>
            </w:drawing>
          </mc:Fallback>
        </mc:AlternateContent>
      </w:r>
    </w:p>
    <w:p w:rsidR="00C774CA" w:rsidRDefault="00C774CA">
      <w:pPr>
        <w:spacing w:line="312" w:lineRule="auto"/>
        <w:jc w:val="center"/>
        <w:rPr>
          <w:rFonts w:ascii="Times New Roman" w:eastAsia="Times New Roman" w:hAnsi="Times New Roman" w:cs="Times New Roman"/>
          <w:b/>
          <w:sz w:val="16"/>
          <w:szCs w:val="16"/>
        </w:rPr>
      </w:pPr>
    </w:p>
    <w:p w:rsidR="00C774CA" w:rsidRDefault="007E0BE7">
      <w:pPr>
        <w:spacing w:line="288" w:lineRule="auto"/>
        <w:jc w:val="center"/>
        <w:rPr>
          <w:rFonts w:ascii="Cambria" w:eastAsia="Cambria" w:hAnsi="Cambria" w:cs="Cambria"/>
          <w:b/>
          <w:sz w:val="32"/>
          <w:szCs w:val="32"/>
        </w:rPr>
      </w:pPr>
      <w:r>
        <w:rPr>
          <w:rFonts w:ascii="Cambria" w:eastAsia="Cambria" w:hAnsi="Cambria" w:cs="Cambria"/>
          <w:b/>
          <w:sz w:val="32"/>
          <w:szCs w:val="32"/>
        </w:rPr>
        <w:t>RENCANA PEMBELAJARAN SEMESTER</w:t>
      </w:r>
    </w:p>
    <w:p w:rsidR="00C774CA" w:rsidRDefault="00C774CA">
      <w:pPr>
        <w:spacing w:line="288" w:lineRule="auto"/>
        <w:jc w:val="center"/>
        <w:rPr>
          <w:rFonts w:ascii="Times New Roman" w:eastAsia="Times New Roman" w:hAnsi="Times New Roman" w:cs="Times New Roman"/>
          <w:b/>
        </w:rPr>
      </w:pPr>
    </w:p>
    <w:p w:rsidR="00C774CA" w:rsidRDefault="007E0BE7">
      <w:pPr>
        <w:spacing w:line="288" w:lineRule="auto"/>
        <w:rPr>
          <w:rFonts w:ascii="Cambria" w:eastAsia="Cambria" w:hAnsi="Cambria" w:cs="Cambria"/>
          <w:sz w:val="24"/>
          <w:szCs w:val="24"/>
        </w:rPr>
      </w:pPr>
      <w:r>
        <w:rPr>
          <w:rFonts w:ascii="Cambria" w:eastAsia="Cambria" w:hAnsi="Cambria" w:cs="Cambria"/>
          <w:b/>
          <w:sz w:val="24"/>
          <w:szCs w:val="24"/>
        </w:rPr>
        <w:t>Program Studi</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t>: Penelitian dan Evaluasi Pendidikan S3</w:t>
      </w:r>
    </w:p>
    <w:p w:rsidR="00C774CA" w:rsidRDefault="007E0BE7">
      <w:pPr>
        <w:spacing w:line="288" w:lineRule="auto"/>
        <w:rPr>
          <w:rFonts w:ascii="Cambria" w:eastAsia="Cambria" w:hAnsi="Cambria" w:cs="Cambria"/>
          <w:sz w:val="24"/>
          <w:szCs w:val="24"/>
        </w:rPr>
      </w:pPr>
      <w:r>
        <w:rPr>
          <w:rFonts w:ascii="Cambria" w:eastAsia="Cambria" w:hAnsi="Cambria" w:cs="Cambria"/>
          <w:b/>
          <w:sz w:val="24"/>
          <w:szCs w:val="24"/>
        </w:rPr>
        <w:t>Nama Mata Kuliah</w:t>
      </w:r>
      <w:r>
        <w:rPr>
          <w:rFonts w:ascii="Cambria" w:eastAsia="Cambria" w:hAnsi="Cambria" w:cs="Cambria"/>
          <w:sz w:val="24"/>
          <w:szCs w:val="24"/>
        </w:rPr>
        <w:tab/>
      </w:r>
      <w:r>
        <w:rPr>
          <w:rFonts w:ascii="Cambria" w:eastAsia="Cambria" w:hAnsi="Cambria" w:cs="Cambria"/>
          <w:sz w:val="24"/>
          <w:szCs w:val="24"/>
        </w:rPr>
        <w:tab/>
        <w:t>: Penilaian Kelas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Kode</w:t>
      </w:r>
      <w:r>
        <w:rPr>
          <w:rFonts w:ascii="Cambria" w:eastAsia="Cambria" w:hAnsi="Cambria" w:cs="Cambria"/>
          <w:sz w:val="24"/>
          <w:szCs w:val="24"/>
        </w:rPr>
        <w:tab/>
      </w:r>
      <w:r>
        <w:rPr>
          <w:rFonts w:ascii="Cambria" w:eastAsia="Cambria" w:hAnsi="Cambria" w:cs="Cambria"/>
          <w:sz w:val="24"/>
          <w:szCs w:val="24"/>
        </w:rPr>
        <w:tab/>
        <w:t>: PEP9251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Jumlah</w:t>
      </w:r>
      <w:r>
        <w:rPr>
          <w:rFonts w:ascii="Cambria" w:eastAsia="Cambria" w:hAnsi="Cambria" w:cs="Cambria"/>
          <w:sz w:val="24"/>
          <w:szCs w:val="24"/>
        </w:rPr>
        <w:tab/>
      </w:r>
      <w:r>
        <w:rPr>
          <w:rFonts w:ascii="Cambria" w:eastAsia="Cambria" w:hAnsi="Cambria" w:cs="Cambria"/>
          <w:sz w:val="24"/>
          <w:szCs w:val="24"/>
        </w:rPr>
        <w:tab/>
        <w:t>: 2 SKS</w:t>
      </w:r>
      <w:r>
        <w:rPr>
          <w:rFonts w:ascii="Cambria" w:eastAsia="Cambria" w:hAnsi="Cambria" w:cs="Cambria"/>
          <w:sz w:val="24"/>
          <w:szCs w:val="24"/>
        </w:rPr>
        <w:tab/>
      </w:r>
      <w:r>
        <w:rPr>
          <w:rFonts w:ascii="Cambria" w:eastAsia="Cambria" w:hAnsi="Cambria" w:cs="Cambria"/>
          <w:sz w:val="24"/>
          <w:szCs w:val="24"/>
        </w:rPr>
        <w:tab/>
      </w:r>
    </w:p>
    <w:p w:rsidR="00C774CA" w:rsidRDefault="007E0BE7">
      <w:pPr>
        <w:spacing w:line="288" w:lineRule="auto"/>
        <w:rPr>
          <w:rFonts w:ascii="Cambria" w:eastAsia="Cambria" w:hAnsi="Cambria" w:cs="Cambria"/>
          <w:sz w:val="24"/>
          <w:szCs w:val="24"/>
        </w:rPr>
      </w:pPr>
      <w:r>
        <w:rPr>
          <w:rFonts w:ascii="Cambria" w:eastAsia="Cambria" w:hAnsi="Cambria" w:cs="Cambria"/>
          <w:b/>
          <w:sz w:val="24"/>
          <w:szCs w:val="24"/>
        </w:rPr>
        <w:t>Semester</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t>: I/Gasal</w:t>
      </w:r>
    </w:p>
    <w:p w:rsidR="00C774CA" w:rsidRDefault="007E0BE7">
      <w:pPr>
        <w:spacing w:line="288" w:lineRule="auto"/>
        <w:rPr>
          <w:rFonts w:ascii="Cambria" w:eastAsia="Cambria" w:hAnsi="Cambria" w:cs="Cambria"/>
          <w:sz w:val="24"/>
          <w:szCs w:val="24"/>
        </w:rPr>
      </w:pPr>
      <w:r>
        <w:rPr>
          <w:rFonts w:ascii="Cambria" w:eastAsia="Cambria" w:hAnsi="Cambria" w:cs="Cambria"/>
          <w:b/>
          <w:sz w:val="24"/>
          <w:szCs w:val="24"/>
        </w:rPr>
        <w:t>Mata Kuliah Prasyarat</w:t>
      </w:r>
      <w:r>
        <w:rPr>
          <w:rFonts w:ascii="Cambria" w:eastAsia="Cambria" w:hAnsi="Cambria" w:cs="Cambria"/>
          <w:b/>
          <w:sz w:val="24"/>
          <w:szCs w:val="24"/>
        </w:rPr>
        <w:tab/>
      </w:r>
      <w:r>
        <w:rPr>
          <w:rFonts w:ascii="Cambria" w:eastAsia="Cambria" w:hAnsi="Cambria" w:cs="Cambria"/>
          <w:sz w:val="24"/>
          <w:szCs w:val="24"/>
        </w:rPr>
        <w:t>: Tidak ada</w:t>
      </w:r>
    </w:p>
    <w:p w:rsidR="00C774CA" w:rsidRDefault="007E0BE7">
      <w:pPr>
        <w:spacing w:line="288" w:lineRule="auto"/>
        <w:rPr>
          <w:rFonts w:ascii="Cambria" w:eastAsia="Cambria" w:hAnsi="Cambria" w:cs="Cambria"/>
          <w:sz w:val="24"/>
          <w:szCs w:val="24"/>
        </w:rPr>
      </w:pPr>
      <w:r>
        <w:rPr>
          <w:rFonts w:ascii="Cambria" w:eastAsia="Cambria" w:hAnsi="Cambria" w:cs="Cambria"/>
          <w:b/>
          <w:sz w:val="24"/>
          <w:szCs w:val="24"/>
        </w:rPr>
        <w:t>Dosen pengampu</w:t>
      </w:r>
      <w:r>
        <w:rPr>
          <w:rFonts w:ascii="Cambria" w:eastAsia="Cambria" w:hAnsi="Cambria" w:cs="Cambria"/>
          <w:sz w:val="24"/>
          <w:szCs w:val="24"/>
        </w:rPr>
        <w:tab/>
      </w:r>
      <w:r>
        <w:rPr>
          <w:rFonts w:ascii="Cambria" w:eastAsia="Cambria" w:hAnsi="Cambria" w:cs="Cambria"/>
          <w:sz w:val="24"/>
          <w:szCs w:val="24"/>
        </w:rPr>
        <w:tab/>
        <w:t>: Prof. Dr. Suranto, M.Pd., M.Si &amp; Dr. Sudiyatno, M.E.</w:t>
      </w:r>
      <w:r>
        <w:rPr>
          <w:rFonts w:ascii="Cambria" w:eastAsia="Cambria" w:hAnsi="Cambria" w:cs="Cambria"/>
          <w:sz w:val="24"/>
          <w:szCs w:val="24"/>
        </w:rPr>
        <w:tab/>
      </w:r>
    </w:p>
    <w:p w:rsidR="00C774CA" w:rsidRDefault="007E0BE7">
      <w:pPr>
        <w:tabs>
          <w:tab w:val="left" w:pos="2835"/>
        </w:tabs>
        <w:spacing w:line="288" w:lineRule="auto"/>
        <w:ind w:left="2977" w:hanging="2977"/>
        <w:jc w:val="both"/>
        <w:rPr>
          <w:rFonts w:ascii="Cambria" w:eastAsia="Cambria" w:hAnsi="Cambria" w:cs="Cambria"/>
          <w:sz w:val="24"/>
          <w:szCs w:val="24"/>
        </w:rPr>
      </w:pPr>
      <w:r>
        <w:rPr>
          <w:rFonts w:ascii="Cambria" w:eastAsia="Cambria" w:hAnsi="Cambria" w:cs="Cambria"/>
          <w:b/>
          <w:sz w:val="24"/>
          <w:szCs w:val="24"/>
        </w:rPr>
        <w:t>Deskripsi Mata Kuliah</w:t>
      </w:r>
      <w:r>
        <w:rPr>
          <w:rFonts w:ascii="Cambria" w:eastAsia="Cambria" w:hAnsi="Cambria" w:cs="Cambria"/>
          <w:sz w:val="24"/>
          <w:szCs w:val="24"/>
        </w:rPr>
        <w:tab/>
      </w:r>
      <w:r>
        <w:rPr>
          <w:rFonts w:ascii="Cambria" w:eastAsia="Cambria" w:hAnsi="Cambria" w:cs="Cambria"/>
          <w:sz w:val="24"/>
          <w:szCs w:val="24"/>
        </w:rPr>
        <w:t xml:space="preserve">: Mata kuliah ini membahas konsep, ruang lingkup penilaian kelas, berbagai teknik pengumpulan informasi dalam penilaian kelas dan perangkat instrumen yang digunakan, serta cara menyusun perangkat instrumen tersebut. Mata kuliah ini juga akan membahas cara </w:t>
      </w:r>
      <w:r>
        <w:rPr>
          <w:rFonts w:ascii="Cambria" w:eastAsia="Cambria" w:hAnsi="Cambria" w:cs="Cambria"/>
          <w:sz w:val="24"/>
          <w:szCs w:val="24"/>
        </w:rPr>
        <w:t>melakukan penilaian kelas, menginterpretasikan hasil, dan memanfaatkan hasil penilaian tersebut</w:t>
      </w:r>
    </w:p>
    <w:p w:rsidR="00C774CA" w:rsidRDefault="007E0BE7">
      <w:pPr>
        <w:tabs>
          <w:tab w:val="left" w:pos="2835"/>
        </w:tabs>
        <w:spacing w:line="288" w:lineRule="auto"/>
        <w:ind w:left="2977" w:hanging="2977"/>
        <w:jc w:val="both"/>
        <w:rPr>
          <w:rFonts w:ascii="Cambria" w:eastAsia="Cambria" w:hAnsi="Cambria" w:cs="Cambria"/>
          <w:b/>
          <w:sz w:val="24"/>
          <w:szCs w:val="24"/>
        </w:rPr>
      </w:pPr>
      <w:r>
        <w:rPr>
          <w:rFonts w:ascii="Cambria" w:eastAsia="Cambria" w:hAnsi="Cambria" w:cs="Cambria"/>
          <w:b/>
          <w:sz w:val="24"/>
          <w:szCs w:val="24"/>
        </w:rPr>
        <w:t>Capaian Pembelajaran</w:t>
      </w:r>
      <w:r>
        <w:rPr>
          <w:rFonts w:ascii="Cambria" w:eastAsia="Cambria" w:hAnsi="Cambria" w:cs="Cambria"/>
          <w:b/>
          <w:sz w:val="24"/>
          <w:szCs w:val="24"/>
        </w:rPr>
        <w:tab/>
        <w:t>:</w:t>
      </w:r>
    </w:p>
    <w:p w:rsidR="00C774CA" w:rsidRDefault="007E0BE7">
      <w:pPr>
        <w:tabs>
          <w:tab w:val="left" w:pos="2835"/>
        </w:tabs>
        <w:spacing w:line="288" w:lineRule="auto"/>
        <w:ind w:left="2977" w:hanging="2977"/>
        <w:jc w:val="both"/>
        <w:rPr>
          <w:rFonts w:ascii="Cambria" w:eastAsia="Cambria" w:hAnsi="Cambria" w:cs="Cambria"/>
          <w:sz w:val="24"/>
          <w:szCs w:val="24"/>
        </w:rPr>
      </w:pPr>
      <w:r>
        <w:rPr>
          <w:rFonts w:ascii="Cambria" w:eastAsia="Cambria" w:hAnsi="Cambria" w:cs="Cambria"/>
          <w:b/>
          <w:sz w:val="24"/>
          <w:szCs w:val="24"/>
        </w:rPr>
        <w:t>Lulusan</w:t>
      </w:r>
      <w:r>
        <w:rPr>
          <w:rFonts w:ascii="Cambria" w:eastAsia="Cambria" w:hAnsi="Cambria" w:cs="Cambria"/>
          <w:sz w:val="24"/>
          <w:szCs w:val="24"/>
        </w:rPr>
        <w:tab/>
      </w:r>
    </w:p>
    <w:p w:rsidR="00C774CA" w:rsidRDefault="007E0BE7">
      <w:pPr>
        <w:numPr>
          <w:ilvl w:val="0"/>
          <w:numId w:val="5"/>
        </w:numPr>
        <w:tabs>
          <w:tab w:val="left" w:pos="2835"/>
        </w:tabs>
        <w:spacing w:line="288" w:lineRule="auto"/>
        <w:jc w:val="both"/>
        <w:rPr>
          <w:rFonts w:ascii="Cambria" w:eastAsia="Cambria" w:hAnsi="Cambria" w:cs="Cambria"/>
          <w:sz w:val="24"/>
          <w:szCs w:val="24"/>
        </w:rPr>
      </w:pPr>
      <w:r>
        <w:rPr>
          <w:rFonts w:ascii="Cambria" w:eastAsia="Cambria" w:hAnsi="Cambria" w:cs="Cambria"/>
          <w:sz w:val="24"/>
          <w:szCs w:val="24"/>
        </w:rPr>
        <w:t>Sikap</w:t>
      </w:r>
    </w:p>
    <w:p w:rsidR="00C774CA" w:rsidRDefault="007E0BE7">
      <w:pPr>
        <w:tabs>
          <w:tab w:val="left" w:pos="2835"/>
        </w:tabs>
        <w:spacing w:line="288" w:lineRule="auto"/>
        <w:ind w:left="1440" w:hanging="731"/>
        <w:jc w:val="both"/>
        <w:rPr>
          <w:rFonts w:ascii="Cambria" w:eastAsia="Cambria" w:hAnsi="Cambria" w:cs="Cambria"/>
          <w:sz w:val="24"/>
          <w:szCs w:val="24"/>
        </w:rPr>
      </w:pPr>
      <w:r>
        <w:rPr>
          <w:rFonts w:ascii="Cambria" w:eastAsia="Cambria" w:hAnsi="Cambria" w:cs="Cambria"/>
          <w:sz w:val="24"/>
          <w:szCs w:val="24"/>
        </w:rPr>
        <w:t>S1.  Bertakwa kepada Tuhan Yang Maha Esa dengan menunjukkan sikap religius.</w:t>
      </w:r>
    </w:p>
    <w:p w:rsidR="00C774CA" w:rsidRDefault="007E0BE7">
      <w:pPr>
        <w:tabs>
          <w:tab w:val="left" w:pos="2835"/>
        </w:tabs>
        <w:spacing w:line="288" w:lineRule="auto"/>
        <w:ind w:firstLine="709"/>
        <w:jc w:val="both"/>
        <w:rPr>
          <w:rFonts w:ascii="Cambria" w:eastAsia="Cambria" w:hAnsi="Cambria" w:cs="Cambria"/>
          <w:sz w:val="24"/>
          <w:szCs w:val="24"/>
        </w:rPr>
      </w:pPr>
      <w:r>
        <w:rPr>
          <w:rFonts w:ascii="Cambria" w:eastAsia="Cambria" w:hAnsi="Cambria" w:cs="Cambria"/>
          <w:sz w:val="24"/>
          <w:szCs w:val="24"/>
        </w:rPr>
        <w:t>S9.  Menunjukkan sikap bertanggung jawab atas pekerjaan di bidang keahliannya secara mandiri.</w:t>
      </w:r>
    </w:p>
    <w:p w:rsidR="00C774CA" w:rsidRDefault="007E0BE7">
      <w:pPr>
        <w:numPr>
          <w:ilvl w:val="0"/>
          <w:numId w:val="5"/>
        </w:numPr>
        <w:pBdr>
          <w:top w:val="nil"/>
          <w:left w:val="nil"/>
          <w:bottom w:val="nil"/>
          <w:right w:val="nil"/>
          <w:between w:val="nil"/>
        </w:pBdr>
        <w:tabs>
          <w:tab w:val="left" w:pos="2835"/>
        </w:tabs>
        <w:spacing w:line="288" w:lineRule="auto"/>
        <w:jc w:val="both"/>
        <w:rPr>
          <w:rFonts w:ascii="Cambria" w:eastAsia="Cambria" w:hAnsi="Cambria" w:cs="Cambria"/>
          <w:color w:val="000000"/>
          <w:sz w:val="24"/>
          <w:szCs w:val="24"/>
        </w:rPr>
      </w:pPr>
      <w:r>
        <w:rPr>
          <w:rFonts w:ascii="Cambria" w:eastAsia="Cambria" w:hAnsi="Cambria" w:cs="Cambria"/>
          <w:color w:val="000000"/>
          <w:sz w:val="24"/>
          <w:szCs w:val="24"/>
        </w:rPr>
        <w:t>Pengetahuan</w:t>
      </w:r>
    </w:p>
    <w:p w:rsidR="00C774CA" w:rsidRDefault="007E0BE7">
      <w:pPr>
        <w:pBdr>
          <w:top w:val="nil"/>
          <w:left w:val="nil"/>
          <w:bottom w:val="nil"/>
          <w:right w:val="nil"/>
          <w:between w:val="nil"/>
        </w:pBdr>
        <w:tabs>
          <w:tab w:val="left" w:pos="2835"/>
        </w:tabs>
        <w:spacing w:line="288"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P3.  Menguasai filosofi penilaian pendidikan dan penerapannya untuk pengembangan sistem penilaian pendidikan.</w:t>
      </w:r>
    </w:p>
    <w:p w:rsidR="00C774CA" w:rsidRDefault="007E0BE7">
      <w:pPr>
        <w:pBdr>
          <w:top w:val="nil"/>
          <w:left w:val="nil"/>
          <w:bottom w:val="nil"/>
          <w:right w:val="nil"/>
          <w:between w:val="nil"/>
        </w:pBdr>
        <w:tabs>
          <w:tab w:val="left" w:pos="2835"/>
        </w:tabs>
        <w:spacing w:line="288"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 xml:space="preserve">P6.  Mampu menganalisis, merancang, dan </w:t>
      </w:r>
      <w:r>
        <w:rPr>
          <w:rFonts w:ascii="Cambria" w:eastAsia="Cambria" w:hAnsi="Cambria" w:cs="Cambria"/>
          <w:color w:val="000000"/>
          <w:sz w:val="24"/>
          <w:szCs w:val="24"/>
        </w:rPr>
        <w:t>mengembangkan instrumen tes dan nontes.</w:t>
      </w:r>
    </w:p>
    <w:p w:rsidR="00C774CA" w:rsidRDefault="007E0BE7">
      <w:pPr>
        <w:pBdr>
          <w:top w:val="nil"/>
          <w:left w:val="nil"/>
          <w:bottom w:val="nil"/>
          <w:right w:val="nil"/>
          <w:between w:val="nil"/>
        </w:pBdr>
        <w:tabs>
          <w:tab w:val="left" w:pos="2835"/>
        </w:tabs>
        <w:spacing w:line="288"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P7.  Menguasai filoso</w:t>
      </w:r>
      <w:r>
        <w:rPr>
          <w:rFonts w:ascii="Cambria" w:eastAsia="Cambria" w:hAnsi="Cambria" w:cs="Cambria"/>
          <w:sz w:val="24"/>
          <w:szCs w:val="24"/>
        </w:rPr>
        <w:t>f</w:t>
      </w:r>
      <w:r>
        <w:rPr>
          <w:rFonts w:ascii="Cambria" w:eastAsia="Cambria" w:hAnsi="Cambria" w:cs="Cambria"/>
          <w:color w:val="000000"/>
          <w:sz w:val="24"/>
          <w:szCs w:val="24"/>
        </w:rPr>
        <w:t>i penilaian Pendidikan dan merancang model penilaian pendidikan sesuai dengan permasalahan yang dihadapi.</w:t>
      </w:r>
    </w:p>
    <w:p w:rsidR="00C774CA" w:rsidRDefault="007E0BE7">
      <w:pPr>
        <w:numPr>
          <w:ilvl w:val="0"/>
          <w:numId w:val="5"/>
        </w:numPr>
        <w:pBdr>
          <w:top w:val="nil"/>
          <w:left w:val="nil"/>
          <w:bottom w:val="nil"/>
          <w:right w:val="nil"/>
          <w:between w:val="nil"/>
        </w:pBdr>
        <w:tabs>
          <w:tab w:val="left" w:pos="2835"/>
        </w:tabs>
        <w:spacing w:line="288"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Keterampilan Khusus</w:t>
      </w:r>
      <w:r>
        <w:rPr>
          <w:rFonts w:ascii="Cambria" w:eastAsia="Cambria" w:hAnsi="Cambria" w:cs="Cambria"/>
          <w:color w:val="000000"/>
          <w:sz w:val="24"/>
          <w:szCs w:val="24"/>
        </w:rPr>
        <w:tab/>
      </w:r>
    </w:p>
    <w:p w:rsidR="00C774CA" w:rsidRDefault="007E0BE7">
      <w:pPr>
        <w:pBdr>
          <w:top w:val="nil"/>
          <w:left w:val="nil"/>
          <w:bottom w:val="nil"/>
          <w:right w:val="nil"/>
          <w:between w:val="nil"/>
        </w:pBdr>
        <w:tabs>
          <w:tab w:val="left" w:pos="2835"/>
        </w:tabs>
        <w:spacing w:line="288"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KK2. Mengembangkan sistem penilaian untuk keperluan khusus.</w:t>
      </w:r>
    </w:p>
    <w:p w:rsidR="00C774CA" w:rsidRDefault="007E0BE7">
      <w:pPr>
        <w:pBdr>
          <w:top w:val="nil"/>
          <w:left w:val="nil"/>
          <w:bottom w:val="nil"/>
          <w:right w:val="nil"/>
          <w:between w:val="nil"/>
        </w:pBdr>
        <w:tabs>
          <w:tab w:val="left" w:pos="2835"/>
        </w:tabs>
        <w:spacing w:line="288"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KK3. Me</w:t>
      </w:r>
      <w:r>
        <w:rPr>
          <w:rFonts w:ascii="Cambria" w:eastAsia="Cambria" w:hAnsi="Cambria" w:cs="Cambria"/>
          <w:color w:val="000000"/>
          <w:sz w:val="24"/>
          <w:szCs w:val="24"/>
        </w:rPr>
        <w:t>ngembangkan instrumen penilaian, penelitian, dan evaluasi untuk keperluan khusus.</w:t>
      </w:r>
    </w:p>
    <w:p w:rsidR="00C774CA" w:rsidRDefault="007E0BE7">
      <w:pPr>
        <w:pBdr>
          <w:top w:val="nil"/>
          <w:left w:val="nil"/>
          <w:bottom w:val="nil"/>
          <w:right w:val="nil"/>
          <w:between w:val="nil"/>
        </w:pBdr>
        <w:tabs>
          <w:tab w:val="left" w:pos="2835"/>
        </w:tabs>
        <w:spacing w:line="288"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KK5. Melakukan penilaian, penelitian, dan evaluasi pendidikan.</w:t>
      </w:r>
    </w:p>
    <w:p w:rsidR="00C774CA" w:rsidRDefault="007E0BE7">
      <w:pPr>
        <w:numPr>
          <w:ilvl w:val="0"/>
          <w:numId w:val="5"/>
        </w:numPr>
        <w:pBdr>
          <w:top w:val="nil"/>
          <w:left w:val="nil"/>
          <w:bottom w:val="nil"/>
          <w:right w:val="nil"/>
          <w:between w:val="nil"/>
        </w:pBdr>
        <w:tabs>
          <w:tab w:val="left" w:pos="2835"/>
        </w:tabs>
        <w:spacing w:line="288" w:lineRule="auto"/>
        <w:jc w:val="both"/>
        <w:rPr>
          <w:rFonts w:ascii="Cambria" w:eastAsia="Cambria" w:hAnsi="Cambria" w:cs="Cambria"/>
          <w:color w:val="000000"/>
          <w:sz w:val="24"/>
          <w:szCs w:val="24"/>
        </w:rPr>
      </w:pPr>
      <w:r>
        <w:rPr>
          <w:rFonts w:ascii="Cambria" w:eastAsia="Cambria" w:hAnsi="Cambria" w:cs="Cambria"/>
          <w:color w:val="000000"/>
          <w:sz w:val="24"/>
          <w:szCs w:val="24"/>
        </w:rPr>
        <w:t>Keterampilan Umum</w:t>
      </w:r>
    </w:p>
    <w:p w:rsidR="00C774CA" w:rsidRDefault="007E0BE7">
      <w:pPr>
        <w:pBdr>
          <w:top w:val="nil"/>
          <w:left w:val="nil"/>
          <w:bottom w:val="nil"/>
          <w:right w:val="nil"/>
          <w:between w:val="nil"/>
        </w:pBdr>
        <w:tabs>
          <w:tab w:val="left" w:pos="2835"/>
        </w:tabs>
        <w:spacing w:line="288" w:lineRule="auto"/>
        <w:ind w:left="1276" w:hanging="556"/>
        <w:jc w:val="both"/>
        <w:rPr>
          <w:rFonts w:ascii="Cambria" w:eastAsia="Cambria" w:hAnsi="Cambria" w:cs="Cambria"/>
          <w:color w:val="000000"/>
          <w:sz w:val="24"/>
          <w:szCs w:val="24"/>
        </w:rPr>
      </w:pPr>
      <w:r>
        <w:rPr>
          <w:rFonts w:ascii="Cambria" w:eastAsia="Cambria" w:hAnsi="Cambria" w:cs="Cambria"/>
          <w:color w:val="000000"/>
          <w:sz w:val="24"/>
          <w:szCs w:val="24"/>
        </w:rPr>
        <w:t>KU7. Mampu mengelola, termasuk menyimpan, mengaudit, mengamankan, dan menemukan kembali data dan informasi hasil penelitian yang berada di bawah tanggung jawabnya.</w:t>
      </w:r>
    </w:p>
    <w:p w:rsidR="00C774CA" w:rsidRDefault="00C774CA">
      <w:pPr>
        <w:pBdr>
          <w:top w:val="nil"/>
          <w:left w:val="nil"/>
          <w:bottom w:val="nil"/>
          <w:right w:val="nil"/>
          <w:between w:val="nil"/>
        </w:pBdr>
        <w:tabs>
          <w:tab w:val="left" w:pos="2835"/>
        </w:tabs>
        <w:spacing w:line="288" w:lineRule="auto"/>
        <w:ind w:left="1276" w:hanging="992"/>
        <w:jc w:val="both"/>
        <w:rPr>
          <w:rFonts w:ascii="Cambria" w:eastAsia="Cambria" w:hAnsi="Cambria" w:cs="Cambria"/>
          <w:color w:val="000000"/>
          <w:sz w:val="24"/>
          <w:szCs w:val="24"/>
        </w:rPr>
      </w:pPr>
    </w:p>
    <w:p w:rsidR="00C774CA" w:rsidRDefault="007E0BE7">
      <w:pPr>
        <w:pBdr>
          <w:top w:val="nil"/>
          <w:left w:val="nil"/>
          <w:bottom w:val="nil"/>
          <w:right w:val="nil"/>
          <w:between w:val="nil"/>
        </w:pBdr>
        <w:tabs>
          <w:tab w:val="left" w:pos="2835"/>
        </w:tabs>
        <w:spacing w:line="288" w:lineRule="auto"/>
        <w:ind w:left="1276" w:hanging="992"/>
        <w:jc w:val="both"/>
        <w:rPr>
          <w:rFonts w:ascii="Cambria" w:eastAsia="Cambria" w:hAnsi="Cambria" w:cs="Cambria"/>
          <w:color w:val="000000"/>
          <w:sz w:val="24"/>
          <w:szCs w:val="24"/>
        </w:rPr>
      </w:pPr>
      <w:r>
        <w:rPr>
          <w:rFonts w:ascii="Cambria" w:eastAsia="Cambria" w:hAnsi="Cambria" w:cs="Cambria"/>
          <w:b/>
          <w:color w:val="000000"/>
          <w:sz w:val="24"/>
          <w:szCs w:val="24"/>
        </w:rPr>
        <w:t>Capaian Pembelajaran Mata Kuliah</w:t>
      </w:r>
      <w:r>
        <w:rPr>
          <w:rFonts w:ascii="Cambria" w:eastAsia="Cambria" w:hAnsi="Cambria" w:cs="Cambria"/>
          <w:color w:val="000000"/>
          <w:sz w:val="24"/>
          <w:szCs w:val="24"/>
        </w:rPr>
        <w:t>:</w:t>
      </w:r>
    </w:p>
    <w:tbl>
      <w:tblPr>
        <w:tblStyle w:val="a7"/>
        <w:tblW w:w="114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1137"/>
        <w:gridCol w:w="9214"/>
      </w:tblGrid>
      <w:tr w:rsidR="00C774CA">
        <w:tc>
          <w:tcPr>
            <w:tcW w:w="1118" w:type="dxa"/>
            <w:shd w:val="clear" w:color="auto" w:fill="D9D9D9"/>
          </w:tcPr>
          <w:p w:rsidR="00C774CA" w:rsidRDefault="007E0BE7">
            <w:pPr>
              <w:pBdr>
                <w:top w:val="nil"/>
                <w:left w:val="nil"/>
                <w:bottom w:val="nil"/>
                <w:right w:val="nil"/>
                <w:between w:val="nil"/>
              </w:pBdr>
              <w:tabs>
                <w:tab w:val="left" w:pos="2835"/>
              </w:tabs>
              <w:spacing w:line="288" w:lineRule="auto"/>
              <w:rPr>
                <w:rFonts w:ascii="Cambria" w:eastAsia="Cambria" w:hAnsi="Cambria" w:cs="Cambria"/>
                <w:b/>
                <w:color w:val="000000"/>
              </w:rPr>
            </w:pPr>
            <w:r>
              <w:rPr>
                <w:rFonts w:ascii="Cambria" w:eastAsia="Cambria" w:hAnsi="Cambria" w:cs="Cambria"/>
                <w:b/>
                <w:color w:val="000000"/>
              </w:rPr>
              <w:t>CPL</w:t>
            </w:r>
          </w:p>
        </w:tc>
        <w:tc>
          <w:tcPr>
            <w:tcW w:w="1137" w:type="dxa"/>
            <w:shd w:val="clear" w:color="auto" w:fill="D9D9D9"/>
          </w:tcPr>
          <w:p w:rsidR="00C774CA" w:rsidRDefault="007E0BE7">
            <w:pPr>
              <w:pBdr>
                <w:top w:val="nil"/>
                <w:left w:val="nil"/>
                <w:bottom w:val="nil"/>
                <w:right w:val="nil"/>
                <w:between w:val="nil"/>
              </w:pBdr>
              <w:tabs>
                <w:tab w:val="left" w:pos="2835"/>
              </w:tabs>
              <w:spacing w:line="288" w:lineRule="auto"/>
              <w:rPr>
                <w:rFonts w:ascii="Cambria" w:eastAsia="Cambria" w:hAnsi="Cambria" w:cs="Cambria"/>
                <w:b/>
                <w:color w:val="000000"/>
              </w:rPr>
            </w:pPr>
            <w:r>
              <w:rPr>
                <w:rFonts w:ascii="Cambria" w:eastAsia="Cambria" w:hAnsi="Cambria" w:cs="Cambria"/>
                <w:b/>
                <w:color w:val="000000"/>
              </w:rPr>
              <w:t>CPMK</w:t>
            </w:r>
          </w:p>
        </w:tc>
        <w:tc>
          <w:tcPr>
            <w:tcW w:w="9214" w:type="dxa"/>
            <w:shd w:val="clear" w:color="auto" w:fill="D9D9D9"/>
          </w:tcPr>
          <w:p w:rsidR="00C774CA" w:rsidRDefault="007E0BE7">
            <w:pPr>
              <w:pBdr>
                <w:top w:val="nil"/>
                <w:left w:val="nil"/>
                <w:bottom w:val="nil"/>
                <w:right w:val="nil"/>
                <w:between w:val="nil"/>
              </w:pBdr>
              <w:tabs>
                <w:tab w:val="left" w:pos="2835"/>
              </w:tabs>
              <w:spacing w:line="288" w:lineRule="auto"/>
              <w:jc w:val="center"/>
              <w:rPr>
                <w:rFonts w:ascii="Cambria" w:eastAsia="Cambria" w:hAnsi="Cambria" w:cs="Cambria"/>
                <w:b/>
                <w:color w:val="000000"/>
              </w:rPr>
            </w:pPr>
            <w:r>
              <w:rPr>
                <w:rFonts w:ascii="Cambria" w:eastAsia="Cambria" w:hAnsi="Cambria" w:cs="Cambria"/>
                <w:b/>
                <w:color w:val="000000"/>
              </w:rPr>
              <w:t>RUMUSAN CAPAIAN PEMBELAJARAN MATA KULIAH</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S1</w:t>
            </w:r>
          </w:p>
        </w:tc>
        <w:tc>
          <w:tcPr>
            <w:tcW w:w="1137"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CPMK1</w:t>
            </w:r>
          </w:p>
        </w:tc>
        <w:tc>
          <w:tcPr>
            <w:tcW w:w="9214"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Menunjukkan sikap religius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S3</w:t>
            </w:r>
          </w:p>
        </w:tc>
        <w:tc>
          <w:tcPr>
            <w:tcW w:w="1137"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CPMK2</w:t>
            </w:r>
          </w:p>
        </w:tc>
        <w:tc>
          <w:tcPr>
            <w:tcW w:w="9214"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Menunjukkan sikap bersungguh-sungguh dalam mengerjakan segala tugas mata kuliah</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S9</w:t>
            </w:r>
          </w:p>
        </w:tc>
        <w:tc>
          <w:tcPr>
            <w:tcW w:w="1137"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CPMK1</w:t>
            </w:r>
            <w:r>
              <w:rPr>
                <w:rFonts w:ascii="Cambria" w:eastAsia="Cambria" w:hAnsi="Cambria" w:cs="Cambria"/>
              </w:rPr>
              <w:t>1</w:t>
            </w:r>
          </w:p>
        </w:tc>
        <w:tc>
          <w:tcPr>
            <w:tcW w:w="9214"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Mengevaluasi sistem penilaian kelas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P6</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CPMK3</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Merencanakan sistem penilaian kelas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P6</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CPMK4</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Menyusun instrumen penilaian kelas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P7</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CPMK7</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Merancang penilaian kinerja</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P7</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CPMK8</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Merancang penilaian otentik</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P7</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CPMK9</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Merancang penilaian berpikir tingkat tinggi</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KK3</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CPMK5</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Menyusun instrumen non kognitif untuk penilaian kelas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KK3</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CPMK6</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Menentukan validitas dan reliabilitas instrumen tes dan nontes untuk penilaian kelas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KU7</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CPMK10</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Menafsirkan hasil penilaian kelas</w:t>
            </w:r>
          </w:p>
        </w:tc>
      </w:tr>
      <w:tr w:rsidR="00C774CA">
        <w:tc>
          <w:tcPr>
            <w:tcW w:w="1118" w:type="dxa"/>
          </w:tcPr>
          <w:p w:rsidR="00C774CA" w:rsidRDefault="007E0BE7">
            <w:pPr>
              <w:pBdr>
                <w:top w:val="nil"/>
                <w:left w:val="nil"/>
                <w:bottom w:val="nil"/>
                <w:right w:val="nil"/>
                <w:between w:val="nil"/>
              </w:pBdr>
              <w:tabs>
                <w:tab w:val="left" w:pos="2835"/>
              </w:tabs>
              <w:spacing w:line="288" w:lineRule="auto"/>
              <w:rPr>
                <w:rFonts w:ascii="Cambria" w:eastAsia="Cambria" w:hAnsi="Cambria" w:cs="Cambria"/>
                <w:color w:val="000000"/>
              </w:rPr>
            </w:pPr>
            <w:r>
              <w:rPr>
                <w:rFonts w:ascii="Cambria" w:eastAsia="Cambria" w:hAnsi="Cambria" w:cs="Cambria"/>
                <w:color w:val="000000"/>
              </w:rPr>
              <w:t>KU7</w:t>
            </w:r>
          </w:p>
        </w:tc>
        <w:tc>
          <w:tcPr>
            <w:tcW w:w="1137"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CPMK11</w:t>
            </w:r>
          </w:p>
        </w:tc>
        <w:tc>
          <w:tcPr>
            <w:tcW w:w="9214" w:type="dxa"/>
          </w:tcPr>
          <w:p w:rsidR="00C774CA" w:rsidRDefault="007E0BE7">
            <w:pPr>
              <w:pBdr>
                <w:top w:val="nil"/>
                <w:left w:val="nil"/>
                <w:bottom w:val="nil"/>
                <w:right w:val="nil"/>
                <w:between w:val="nil"/>
              </w:pBdr>
              <w:tabs>
                <w:tab w:val="left" w:pos="2835"/>
              </w:tabs>
              <w:spacing w:line="288" w:lineRule="auto"/>
              <w:jc w:val="both"/>
              <w:rPr>
                <w:rFonts w:ascii="Cambria" w:eastAsia="Cambria" w:hAnsi="Cambria" w:cs="Cambria"/>
                <w:color w:val="000000"/>
              </w:rPr>
            </w:pPr>
            <w:r>
              <w:rPr>
                <w:rFonts w:ascii="Cambria" w:eastAsia="Cambria" w:hAnsi="Cambria" w:cs="Cambria"/>
                <w:color w:val="000000"/>
              </w:rPr>
              <w:t>Menerapkan teori respon butir</w:t>
            </w:r>
          </w:p>
        </w:tc>
      </w:tr>
    </w:tbl>
    <w:p w:rsidR="00C774CA" w:rsidRDefault="00C774C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p w:rsidR="00C774CA" w:rsidRDefault="00C774C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p w:rsidR="00C774CA" w:rsidRDefault="00C774C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p w:rsidR="00C774CA" w:rsidRDefault="00C774C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p w:rsidR="00C774CA" w:rsidRDefault="00C774C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p w:rsidR="00C774CA" w:rsidRDefault="00C774CA">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rPr>
      </w:pPr>
    </w:p>
    <w:tbl>
      <w:tblPr>
        <w:tblStyle w:val="a8"/>
        <w:tblW w:w="139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1985"/>
        <w:gridCol w:w="1984"/>
        <w:gridCol w:w="1701"/>
        <w:gridCol w:w="1276"/>
        <w:gridCol w:w="1559"/>
        <w:gridCol w:w="992"/>
        <w:gridCol w:w="1276"/>
        <w:gridCol w:w="992"/>
        <w:gridCol w:w="1276"/>
      </w:tblGrid>
      <w:tr w:rsidR="00C774CA">
        <w:tc>
          <w:tcPr>
            <w:tcW w:w="878"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1</w:t>
            </w:r>
          </w:p>
        </w:tc>
        <w:tc>
          <w:tcPr>
            <w:tcW w:w="1985"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2</w:t>
            </w:r>
          </w:p>
        </w:tc>
        <w:tc>
          <w:tcPr>
            <w:tcW w:w="1984"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3</w:t>
            </w:r>
          </w:p>
        </w:tc>
        <w:tc>
          <w:tcPr>
            <w:tcW w:w="1701"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4</w:t>
            </w:r>
          </w:p>
        </w:tc>
        <w:tc>
          <w:tcPr>
            <w:tcW w:w="1276"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5</w:t>
            </w:r>
          </w:p>
        </w:tc>
        <w:tc>
          <w:tcPr>
            <w:tcW w:w="1559"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6</w:t>
            </w:r>
          </w:p>
        </w:tc>
        <w:tc>
          <w:tcPr>
            <w:tcW w:w="992"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7</w:t>
            </w:r>
          </w:p>
        </w:tc>
        <w:tc>
          <w:tcPr>
            <w:tcW w:w="1276"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8</w:t>
            </w:r>
          </w:p>
        </w:tc>
        <w:tc>
          <w:tcPr>
            <w:tcW w:w="992"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9</w:t>
            </w:r>
          </w:p>
        </w:tc>
        <w:tc>
          <w:tcPr>
            <w:tcW w:w="1276"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10</w:t>
            </w:r>
          </w:p>
        </w:tc>
      </w:tr>
      <w:tr w:rsidR="00C774CA">
        <w:tc>
          <w:tcPr>
            <w:tcW w:w="878"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lastRenderedPageBreak/>
              <w:t>Perte-muan Ke-</w:t>
            </w:r>
          </w:p>
        </w:tc>
        <w:tc>
          <w:tcPr>
            <w:tcW w:w="1985"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Sub Capaian Pembelajaran</w:t>
            </w:r>
          </w:p>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(SubKomp)</w:t>
            </w:r>
          </w:p>
        </w:tc>
        <w:tc>
          <w:tcPr>
            <w:tcW w:w="1984"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Bahan Kajian/Pokok Bahasan</w:t>
            </w:r>
          </w:p>
        </w:tc>
        <w:tc>
          <w:tcPr>
            <w:tcW w:w="1701"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Bentuk/Model Pembelajaran</w:t>
            </w:r>
          </w:p>
        </w:tc>
        <w:tc>
          <w:tcPr>
            <w:tcW w:w="1276"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Pengalaman Belajar</w:t>
            </w:r>
          </w:p>
        </w:tc>
        <w:tc>
          <w:tcPr>
            <w:tcW w:w="1559"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Indikator Penilaian</w:t>
            </w:r>
          </w:p>
        </w:tc>
        <w:tc>
          <w:tcPr>
            <w:tcW w:w="992"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Teknik Penilaian</w:t>
            </w:r>
          </w:p>
        </w:tc>
        <w:tc>
          <w:tcPr>
            <w:tcW w:w="1276"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Bobot Penilaian</w:t>
            </w:r>
          </w:p>
        </w:tc>
        <w:tc>
          <w:tcPr>
            <w:tcW w:w="992" w:type="dxa"/>
            <w:shd w:val="clear" w:color="auto" w:fill="D9D9D9"/>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Waktu</w:t>
            </w:r>
          </w:p>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(Menit)</w:t>
            </w:r>
          </w:p>
        </w:tc>
        <w:tc>
          <w:tcPr>
            <w:tcW w:w="1276" w:type="dxa"/>
            <w:shd w:val="clear" w:color="auto" w:fill="D9D9D9"/>
            <w:vAlign w:val="center"/>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b/>
                <w:color w:val="000000"/>
              </w:rPr>
            </w:pPr>
            <w:r>
              <w:rPr>
                <w:rFonts w:ascii="Cambria" w:eastAsia="Cambria" w:hAnsi="Cambria" w:cs="Cambria"/>
                <w:b/>
                <w:color w:val="000000"/>
              </w:rPr>
              <w:t>Referensi</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Mendeskripsikan pengertian penilaian kelas</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Pengertian pengukuran, penilaian, dan evaluasi, peran penilaian dalam bidang pendidikan; Hasil pembelajaran: ranah kognitif, ranah psikomotor, ranah afektif</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dan Tanya jawab</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Pemahaman atas konsep penilaian kela</w:t>
            </w:r>
            <w:r>
              <w:rPr>
                <w:rFonts w:ascii="Cambria" w:eastAsia="Cambria" w:hAnsi="Cambria" w:cs="Cambria"/>
                <w:color w:val="000000"/>
              </w:rPr>
              <w:t>s</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Lisan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A3</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2.</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Mengidentifikasi penilaian berbasis kompetensi,formatif, dan sumatif</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Pengertian kompetensi, penilaian berbasis kompetensi, formatif dan sumatif</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Pemahaman atas konsep penilaian berbasis kompetensi, formatif, dan sumatif</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Lisan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A3</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 xml:space="preserve">3. </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CPMK6</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Mendeskripsikan pengertian validitas dan </w:t>
            </w:r>
            <w:r>
              <w:rPr>
                <w:rFonts w:ascii="Cambria" w:eastAsia="Cambria" w:hAnsi="Cambria" w:cs="Cambria"/>
                <w:color w:val="000000"/>
              </w:rPr>
              <w:lastRenderedPageBreak/>
              <w:t>re</w:t>
            </w:r>
            <w:r>
              <w:rPr>
                <w:rFonts w:ascii="Cambria" w:eastAsia="Cambria" w:hAnsi="Cambria" w:cs="Cambria"/>
              </w:rPr>
              <w:t>lia</w:t>
            </w:r>
            <w:r>
              <w:rPr>
                <w:rFonts w:ascii="Cambria" w:eastAsia="Cambria" w:hAnsi="Cambria" w:cs="Cambria"/>
                <w:color w:val="000000"/>
              </w:rPr>
              <w:t>bilitas instrumen</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lastRenderedPageBreak/>
              <w:t>Berbagai definisi validitas dan re</w:t>
            </w:r>
            <w:r>
              <w:rPr>
                <w:rFonts w:ascii="Cambria" w:eastAsia="Cambria" w:hAnsi="Cambria" w:cs="Cambria"/>
              </w:rPr>
              <w:t>liabili</w:t>
            </w:r>
            <w:r>
              <w:rPr>
                <w:rFonts w:ascii="Cambria" w:eastAsia="Cambria" w:hAnsi="Cambria" w:cs="Cambria"/>
                <w:color w:val="000000"/>
              </w:rPr>
              <w:t>tas instrumen dan kesalahan pengukuran.</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Tugas rumah 1,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Pemahaman pengertian validitas dan reliabilitas instrumen</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Lisan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A3</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lastRenderedPageBreak/>
              <w:t xml:space="preserve">4. </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CPMK8</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CPMK10</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Mendeskripsikan karakteristik berbagai bentuk instrumen penilaian kelas</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Karakteristik tes bentuk benar salah, pilihan ganda, isian singkat dan aplikasinya</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Pemahaman terh</w:t>
            </w:r>
            <w:r>
              <w:rPr>
                <w:rFonts w:ascii="Cambria" w:eastAsia="Cambria" w:hAnsi="Cambria" w:cs="Cambria"/>
                <w:color w:val="000000"/>
              </w:rPr>
              <w:t>adap karakteristik bentuk-bentuk instrumen penilaian kelas</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Peng-amatan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CPMK9</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CPMK10</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Menyusun tes benar salah, pilihan ganda, isian singkat pada berpikir berpikir tingkat tinggi</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benar salah, pilihan ganda, isian singkat pada kemampuan berpikir tingkat rendah dan tinggi</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Tugas rumah 2, Presentasi,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menyusun tes B-S, Pilihan ganda, isian singkat u</w:t>
            </w:r>
            <w:r>
              <w:rPr>
                <w:rFonts w:ascii="Cambria" w:eastAsia="Cambria" w:hAnsi="Cambria" w:cs="Cambria"/>
                <w:color w:val="000000"/>
              </w:rPr>
              <w:t>ntuk kemampuan berpikir tingkat tinggi.</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Peng-amatan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A6</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6.</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CPMK11</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Menganalisis Instrumen tes bentuk pilihan </w:t>
            </w:r>
            <w:r>
              <w:rPr>
                <w:rFonts w:ascii="Cambria" w:eastAsia="Cambria" w:hAnsi="Cambria" w:cs="Cambria"/>
                <w:color w:val="000000"/>
              </w:rPr>
              <w:lastRenderedPageBreak/>
              <w:t>yang digunakan di kelas</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lastRenderedPageBreak/>
              <w:t>Beberapa contoh instrumen tes bentuk pilihan yang digunakan di kelas</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Kemampuan menganalisis instrumen tes pilihan </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Peng-amatan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A6</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lastRenderedPageBreak/>
              <w:t>7.</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CPMK4</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CPMK9</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Menyusun tes bentuk uraian dari indikator observasi</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Karakteristik berbagai tes bentuk uraian berpikir tingkat tinggi, teknik penyusunannya, penskoran dan teknik observasi</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menyusun tes uraian</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Tertulis</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8.</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CPMK11</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Menghitung statistik hasil pengukuran</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Karakteristik statistik hasil pengukuran: rerata, median, modus, dan simpangan baku serta penafsirannya</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menghitung statistik hasil pengukuran</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Tertulis</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 B8</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9.</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CPMK3</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CPMK4</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Menyusun berbagai bentuk tes penilaian kelas</w:t>
            </w:r>
          </w:p>
        </w:tc>
        <w:tc>
          <w:tcPr>
            <w:tcW w:w="1984" w:type="dxa"/>
          </w:tcPr>
          <w:p w:rsidR="00C774CA" w:rsidRDefault="00C774CA">
            <w:pPr>
              <w:pBdr>
                <w:top w:val="nil"/>
                <w:left w:val="nil"/>
                <w:bottom w:val="nil"/>
                <w:right w:val="nil"/>
                <w:between w:val="nil"/>
              </w:pBdr>
              <w:tabs>
                <w:tab w:val="left" w:pos="2835"/>
              </w:tabs>
              <w:spacing w:line="312" w:lineRule="auto"/>
              <w:rPr>
                <w:rFonts w:ascii="Cambria" w:eastAsia="Cambria" w:hAnsi="Cambria" w:cs="Cambria"/>
                <w:color w:val="000000"/>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Ujian Tengah Semester</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Ujian Tengah Semester</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b/>
                <w:color w:val="000000"/>
              </w:rPr>
            </w:pPr>
            <w:r>
              <w:rPr>
                <w:rFonts w:ascii="Cambria" w:eastAsia="Cambria" w:hAnsi="Cambria" w:cs="Cambria"/>
                <w:b/>
                <w:color w:val="000000"/>
              </w:rPr>
              <w:t>Ujian Tengah Semester</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menyusun berbagai bentuk tes penilaian kelas</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Tertulis</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CPMK7</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CPMK11</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Melakukan analisis instrumen psikomotor </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lastRenderedPageBreak/>
              <w:t xml:space="preserve">Karakteristik instrumen </w:t>
            </w:r>
            <w:r>
              <w:rPr>
                <w:rFonts w:ascii="Cambria" w:eastAsia="Cambria" w:hAnsi="Cambria" w:cs="Cambria"/>
                <w:color w:val="000000"/>
              </w:rPr>
              <w:lastRenderedPageBreak/>
              <w:t>psikomotor dan aplikasinya</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lastRenderedPageBreak/>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Tugas rumah 4, Menyimak </w:t>
            </w:r>
            <w:r>
              <w:rPr>
                <w:rFonts w:ascii="Cambria" w:eastAsia="Cambria" w:hAnsi="Cambria" w:cs="Cambria"/>
                <w:color w:val="000000"/>
              </w:rPr>
              <w:lastRenderedPageBreak/>
              <w:t>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lastRenderedPageBreak/>
              <w:t xml:space="preserve">Kemampuan menganalisis </w:t>
            </w:r>
            <w:r>
              <w:rPr>
                <w:rFonts w:ascii="Cambria" w:eastAsia="Cambria" w:hAnsi="Cambria" w:cs="Cambria"/>
                <w:color w:val="000000"/>
              </w:rPr>
              <w:lastRenderedPageBreak/>
              <w:t>instrumen psikomotor</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lastRenderedPageBreak/>
              <w:t>Tes Tertulis</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 B9, B10</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lastRenderedPageBreak/>
              <w:t>11.</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CPMK3</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CPMK11</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Menyusun tes performans (unjuk kerja) di laboratorium dan di bengkel</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Penyusunan tes psikomotor (performans)</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Presentasi, Tanya jawab dan diskusi </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menyusun tes unjuk kerja</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Peng-amatan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 B9, B10</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12.</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CPMK5</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CPMK10</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Mendeskripsikan karakteristik instrumen afektif</w:t>
            </w:r>
          </w:p>
          <w:p w:rsidR="00C774CA" w:rsidRDefault="00C774CA">
            <w:pPr>
              <w:pBdr>
                <w:top w:val="nil"/>
                <w:left w:val="nil"/>
                <w:bottom w:val="nil"/>
                <w:right w:val="nil"/>
                <w:between w:val="nil"/>
              </w:pBdr>
              <w:tabs>
                <w:tab w:val="left" w:pos="2835"/>
              </w:tabs>
              <w:spacing w:line="312" w:lineRule="auto"/>
              <w:rPr>
                <w:rFonts w:ascii="Cambria" w:eastAsia="Cambria" w:hAnsi="Cambria" w:cs="Cambria"/>
                <w:color w:val="000000"/>
              </w:rPr>
            </w:pP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Karakteristik instrumen afektif, penyusunan, dan penggunaannya</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Pemahaman terhadap karakteristik instrumen afektif</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Lisan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A3, B9</w:t>
            </w:r>
            <w:r>
              <w:rPr>
                <w:rFonts w:ascii="Cambria" w:eastAsia="Cambria" w:hAnsi="Cambria" w:cs="Cambria"/>
              </w:rPr>
              <w:t>, B10</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13.</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CPMK3</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Menyusun tes afektif</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Berbagai instrumen afektif, penyusunan, dan penggunaannya.</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menyusun tes afektif</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Tertulis</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A3, B9, 10</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lastRenderedPageBreak/>
              <w:t>14.</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CPMK10</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Pendahuluan teori respon butir </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Prinsip dasar teori respon butir, asumsi dan penggunaan</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Ceramah Tanya jawab dan diskusi</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Tugas rumah 5,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Pemahaman terhadap konsep teori respon butir</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Tes Lisan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A3</w:t>
            </w:r>
          </w:p>
        </w:tc>
      </w:tr>
      <w:tr w:rsidR="00C774CA">
        <w:trPr>
          <w:trHeight w:val="856"/>
        </w:trPr>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15.</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CPMK2</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CPMK10</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Aplikasi teori respon butir</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Analisis instrumen dengan teori respon butir</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Presentasi, Tanya jawab dan diskusi </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Kemampuan aplikasi teori respon butir</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Peng-amatan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 B11, B12</w:t>
            </w:r>
          </w:p>
        </w:tc>
      </w:tr>
      <w:tr w:rsidR="00C774CA">
        <w:tc>
          <w:tcPr>
            <w:tcW w:w="878"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16.</w:t>
            </w:r>
          </w:p>
        </w:tc>
        <w:tc>
          <w:tcPr>
            <w:tcW w:w="1985"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CPMK10</w:t>
            </w:r>
          </w:p>
          <w:p w:rsidR="00C774CA" w:rsidRDefault="007E0BE7">
            <w:pPr>
              <w:pBdr>
                <w:top w:val="nil"/>
                <w:left w:val="nil"/>
                <w:bottom w:val="nil"/>
                <w:right w:val="nil"/>
                <w:between w:val="nil"/>
              </w:pBdr>
              <w:tabs>
                <w:tab w:val="left" w:pos="2835"/>
              </w:tabs>
              <w:spacing w:line="312" w:lineRule="auto"/>
              <w:rPr>
                <w:rFonts w:ascii="Cambria" w:eastAsia="Cambria" w:hAnsi="Cambria" w:cs="Cambria"/>
              </w:rPr>
            </w:pPr>
            <w:r>
              <w:rPr>
                <w:rFonts w:ascii="Cambria" w:eastAsia="Cambria" w:hAnsi="Cambria" w:cs="Cambria"/>
              </w:rPr>
              <w:t>CPMK11</w:t>
            </w:r>
          </w:p>
          <w:p w:rsidR="00C774CA" w:rsidRDefault="00C774CA">
            <w:pPr>
              <w:pBdr>
                <w:top w:val="nil"/>
                <w:left w:val="nil"/>
                <w:bottom w:val="nil"/>
                <w:right w:val="nil"/>
                <w:between w:val="nil"/>
              </w:pBdr>
              <w:tabs>
                <w:tab w:val="left" w:pos="2835"/>
              </w:tabs>
              <w:spacing w:line="312" w:lineRule="auto"/>
              <w:rPr>
                <w:rFonts w:ascii="Cambria" w:eastAsia="Cambria" w:hAnsi="Cambria" w:cs="Cambria"/>
              </w:rPr>
            </w:pPr>
          </w:p>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Melakukan evaluasi terhadap instrumen penilaian hasil pembelajaran</w:t>
            </w:r>
          </w:p>
        </w:tc>
        <w:tc>
          <w:tcPr>
            <w:tcW w:w="1984"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Menghitung validitas isi instrumen, reliabilitas instrumen, dan  menentukan kualitas instrumen</w:t>
            </w:r>
          </w:p>
        </w:tc>
        <w:tc>
          <w:tcPr>
            <w:tcW w:w="1701"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 xml:space="preserve">Presentasi, Tanya jawab dan diskusi </w:t>
            </w:r>
          </w:p>
        </w:tc>
        <w:tc>
          <w:tcPr>
            <w:tcW w:w="1276"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Presentasi, menyimak bertanya, menjawab pertanyaan</w:t>
            </w:r>
          </w:p>
        </w:tc>
        <w:tc>
          <w:tcPr>
            <w:tcW w:w="1559"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Kemamp</w:t>
            </w:r>
            <w:r>
              <w:rPr>
                <w:rFonts w:ascii="Cambria" w:eastAsia="Cambria" w:hAnsi="Cambria" w:cs="Cambria"/>
                <w:color w:val="000000"/>
              </w:rPr>
              <w:t>uan melakukan evaluasi terhadap instrumen penilaian hasil pembelajaran</w:t>
            </w:r>
          </w:p>
        </w:tc>
        <w:tc>
          <w:tcPr>
            <w:tcW w:w="992" w:type="dxa"/>
          </w:tcPr>
          <w:p w:rsidR="00C774CA" w:rsidRDefault="007E0BE7">
            <w:pPr>
              <w:pBdr>
                <w:top w:val="nil"/>
                <w:left w:val="nil"/>
                <w:bottom w:val="nil"/>
                <w:right w:val="nil"/>
                <w:between w:val="nil"/>
              </w:pBdr>
              <w:tabs>
                <w:tab w:val="left" w:pos="2835"/>
              </w:tabs>
              <w:spacing w:line="312" w:lineRule="auto"/>
              <w:rPr>
                <w:rFonts w:ascii="Cambria" w:eastAsia="Cambria" w:hAnsi="Cambria" w:cs="Cambria"/>
                <w:color w:val="000000"/>
              </w:rPr>
            </w:pPr>
            <w:r>
              <w:rPr>
                <w:rFonts w:ascii="Cambria" w:eastAsia="Cambria" w:hAnsi="Cambria" w:cs="Cambria"/>
                <w:color w:val="000000"/>
              </w:rPr>
              <w:t>Peng-amatan</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5</w:t>
            </w:r>
          </w:p>
        </w:tc>
        <w:tc>
          <w:tcPr>
            <w:tcW w:w="992"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color w:val="000000"/>
              </w:rPr>
              <w:t>100</w:t>
            </w:r>
          </w:p>
        </w:tc>
        <w:tc>
          <w:tcPr>
            <w:tcW w:w="1276" w:type="dxa"/>
          </w:tcPr>
          <w:p w:rsidR="00C774CA" w:rsidRDefault="007E0BE7">
            <w:pPr>
              <w:pBdr>
                <w:top w:val="nil"/>
                <w:left w:val="nil"/>
                <w:bottom w:val="nil"/>
                <w:right w:val="nil"/>
                <w:between w:val="nil"/>
              </w:pBdr>
              <w:tabs>
                <w:tab w:val="left" w:pos="2835"/>
              </w:tabs>
              <w:spacing w:line="312" w:lineRule="auto"/>
              <w:jc w:val="center"/>
              <w:rPr>
                <w:rFonts w:ascii="Cambria" w:eastAsia="Cambria" w:hAnsi="Cambria" w:cs="Cambria"/>
                <w:color w:val="000000"/>
              </w:rPr>
            </w:pPr>
            <w:r>
              <w:rPr>
                <w:rFonts w:ascii="Cambria" w:eastAsia="Cambria" w:hAnsi="Cambria" w:cs="Cambria"/>
              </w:rPr>
              <w:t>A5, B11, B12</w:t>
            </w:r>
          </w:p>
        </w:tc>
      </w:tr>
    </w:tbl>
    <w:p w:rsidR="00C774CA" w:rsidRDefault="00C774CA">
      <w:pPr>
        <w:tabs>
          <w:tab w:val="left" w:pos="2835"/>
        </w:tabs>
        <w:spacing w:line="312" w:lineRule="auto"/>
        <w:jc w:val="both"/>
        <w:rPr>
          <w:rFonts w:ascii="Times New Roman" w:eastAsia="Times New Roman" w:hAnsi="Times New Roman" w:cs="Times New Roman"/>
        </w:rPr>
      </w:pPr>
    </w:p>
    <w:p w:rsidR="00C774CA" w:rsidRDefault="007E0BE7">
      <w:pPr>
        <w:spacing w:before="120" w:line="240" w:lineRule="auto"/>
        <w:rPr>
          <w:rFonts w:ascii="Cambria" w:eastAsia="Cambria" w:hAnsi="Cambria" w:cs="Cambria"/>
          <w:sz w:val="24"/>
          <w:szCs w:val="24"/>
        </w:rPr>
      </w:pPr>
      <w:r>
        <w:rPr>
          <w:rFonts w:ascii="Cambria" w:eastAsia="Cambria" w:hAnsi="Cambria" w:cs="Cambria"/>
          <w:b/>
          <w:color w:val="000000"/>
          <w:sz w:val="24"/>
          <w:szCs w:val="24"/>
        </w:rPr>
        <w:t>Penilaian </w:t>
      </w:r>
    </w:p>
    <w:p w:rsidR="00C774CA" w:rsidRDefault="007E0BE7">
      <w:pPr>
        <w:numPr>
          <w:ilvl w:val="0"/>
          <w:numId w:val="2"/>
        </w:numPr>
        <w:spacing w:line="24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Penilaian dilakukan untuk mengukur semua capaian pembelajaran, yaitu capaian pembelajaran sikap (CPMK 1, CPMK2, CPM</w:t>
      </w:r>
      <w:r>
        <w:rPr>
          <w:rFonts w:ascii="Cambria" w:eastAsia="Cambria" w:hAnsi="Cambria" w:cs="Cambria"/>
          <w:sz w:val="24"/>
          <w:szCs w:val="24"/>
        </w:rPr>
        <w:t>K</w:t>
      </w:r>
      <w:r>
        <w:rPr>
          <w:rFonts w:ascii="Cambria" w:eastAsia="Cambria" w:hAnsi="Cambria" w:cs="Cambria"/>
          <w:color w:val="000000"/>
          <w:sz w:val="24"/>
          <w:szCs w:val="24"/>
        </w:rPr>
        <w:t>12),  pengetahuan (CPMK3, CPMK4, CPMK7 ,CPMK8, CPMK9), dan keterampilan umum (CPMK10, CPMK11) dan keterampilan khusus (CPMK5, CPMK6).</w:t>
      </w:r>
    </w:p>
    <w:p w:rsidR="00C774CA" w:rsidRDefault="007E0BE7">
      <w:pPr>
        <w:numPr>
          <w:ilvl w:val="0"/>
          <w:numId w:val="2"/>
        </w:numPr>
        <w:spacing w:line="24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Penilaian sikap dilaksanakan pada setiap pertemuan dengan menggunakan teknik observasi dan/atau penilaian diri dengan meng</w:t>
      </w:r>
      <w:r>
        <w:rPr>
          <w:rFonts w:ascii="Cambria" w:eastAsia="Cambria" w:hAnsi="Cambria" w:cs="Cambria"/>
          <w:color w:val="000000"/>
          <w:sz w:val="24"/>
          <w:szCs w:val="24"/>
        </w:rPr>
        <w:t xml:space="preserve">gunakan asumsi bahwa pada dasarnya setiap mahasiswa memiliki sikap yang baik. Mahasiswa tersebut diberi nilai sikap yang sangat baik atau kurang baik apabila menunjukkan secara nyata sikap sangat baik maupun kurang baik dibandingkan sikap mahasiswa </w:t>
      </w:r>
      <w:r>
        <w:rPr>
          <w:rFonts w:ascii="Cambria" w:eastAsia="Cambria" w:hAnsi="Cambria" w:cs="Cambria"/>
          <w:color w:val="000000"/>
          <w:sz w:val="24"/>
          <w:szCs w:val="24"/>
        </w:rPr>
        <w:lastRenderedPageBreak/>
        <w:t>pada um</w:t>
      </w:r>
      <w:r>
        <w:rPr>
          <w:rFonts w:ascii="Cambria" w:eastAsia="Cambria" w:hAnsi="Cambria" w:cs="Cambria"/>
          <w:color w:val="000000"/>
          <w:sz w:val="24"/>
          <w:szCs w:val="24"/>
        </w:rPr>
        <w:t>umnya. Hasil penilaian sikap tidak menjadi komponen nilai akhir mahasiswa, melainkan sebagai salah satu syarat kelulusan. Mahasiswa akan lulus dari mata kuliah ini apabila minimal memiliki sikap yang baik</w:t>
      </w:r>
    </w:p>
    <w:p w:rsidR="00C774CA" w:rsidRDefault="007E0BE7">
      <w:pPr>
        <w:numPr>
          <w:ilvl w:val="0"/>
          <w:numId w:val="2"/>
        </w:numPr>
        <w:spacing w:after="120" w:line="24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Nilai akhir mencakup hasil penilaian pengetahuan, k</w:t>
      </w:r>
      <w:r>
        <w:rPr>
          <w:rFonts w:ascii="Cambria" w:eastAsia="Cambria" w:hAnsi="Cambria" w:cs="Cambria"/>
          <w:color w:val="000000"/>
          <w:sz w:val="24"/>
          <w:szCs w:val="24"/>
        </w:rPr>
        <w:t>eterampilan umum, dan keterampilan khusus yang diperoleh dari penugasan individu, penugasan kelompok, presentasi, kuis, Ujian Sisipan, dan Ujian Akhir Semester dengan pedoman sebagai berikut.</w:t>
      </w:r>
    </w:p>
    <w:p w:rsidR="00C774CA" w:rsidRDefault="00C774CA">
      <w:pPr>
        <w:spacing w:line="240" w:lineRule="auto"/>
        <w:rPr>
          <w:rFonts w:ascii="Times New Roman" w:eastAsia="Times New Roman" w:hAnsi="Times New Roman" w:cs="Times New Roman"/>
        </w:rPr>
      </w:pPr>
    </w:p>
    <w:tbl>
      <w:tblPr>
        <w:tblStyle w:val="a9"/>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3756"/>
        <w:gridCol w:w="3189"/>
        <w:gridCol w:w="1824"/>
        <w:gridCol w:w="779"/>
      </w:tblGrid>
      <w:tr w:rsidR="00C774CA">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b/>
                <w:color w:val="000000"/>
              </w:rPr>
              <w:t>No</w:t>
            </w:r>
          </w:p>
        </w:tc>
        <w:tc>
          <w:tcPr>
            <w:tcW w:w="3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b/>
                <w:color w:val="000000"/>
              </w:rPr>
              <w:t>CPMK</w:t>
            </w:r>
          </w:p>
        </w:tc>
        <w:tc>
          <w:tcPr>
            <w:tcW w:w="31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b/>
                <w:color w:val="000000"/>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b/>
                <w:color w:val="000000"/>
              </w:rPr>
              <w:t>Bobot</w:t>
            </w:r>
          </w:p>
        </w:tc>
      </w:tr>
      <w:tr w:rsidR="00C774CA">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1</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CPMK 1, CPMK 2</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Kehadiran, integritas, disiplin</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5%</w:t>
            </w:r>
          </w:p>
        </w:tc>
      </w:tr>
      <w:tr w:rsidR="00C774CA">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2</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CPMK 3,  CPMK 10, CPMK 12</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Aktivitas Diskusi dan Presentasi </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15%</w:t>
            </w:r>
          </w:p>
        </w:tc>
      </w:tr>
      <w:tr w:rsidR="00C774CA">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2</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color w:val="000000"/>
              </w:rPr>
            </w:pPr>
            <w:r>
              <w:rPr>
                <w:rFonts w:ascii="Cambria" w:eastAsia="Cambria" w:hAnsi="Cambria" w:cs="Cambria"/>
                <w:color w:val="000000"/>
              </w:rPr>
              <w:t>CPMK 4, CPMK 5, CPMK 7, CPMK 8,</w:t>
            </w:r>
          </w:p>
          <w:p w:rsidR="00C774CA" w:rsidRDefault="007E0BE7">
            <w:pPr>
              <w:rPr>
                <w:rFonts w:ascii="Cambria" w:eastAsia="Cambria" w:hAnsi="Cambria" w:cs="Cambria"/>
              </w:rPr>
            </w:pPr>
            <w:r>
              <w:rPr>
                <w:rFonts w:ascii="Cambria" w:eastAsia="Cambria" w:hAnsi="Cambria" w:cs="Cambria"/>
              </w:rPr>
              <w:t>CPMK 9, CPMK 11</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numPr>
                <w:ilvl w:val="0"/>
                <w:numId w:val="3"/>
              </w:numPr>
              <w:rPr>
                <w:rFonts w:ascii="Cambria" w:eastAsia="Cambria" w:hAnsi="Cambria" w:cs="Cambria"/>
                <w:color w:val="000000"/>
              </w:rPr>
            </w:pPr>
            <w:r>
              <w:rPr>
                <w:rFonts w:ascii="Cambria" w:eastAsia="Cambria" w:hAnsi="Cambria" w:cs="Cambria"/>
                <w:color w:val="000000"/>
              </w:rPr>
              <w:t>Penugasan </w:t>
            </w:r>
          </w:p>
          <w:p w:rsidR="00C774CA" w:rsidRDefault="007E0BE7">
            <w:pPr>
              <w:numPr>
                <w:ilvl w:val="0"/>
                <w:numId w:val="3"/>
              </w:numPr>
              <w:rPr>
                <w:rFonts w:ascii="Cambria" w:eastAsia="Cambria" w:hAnsi="Cambria" w:cs="Cambria"/>
                <w:color w:val="000000"/>
              </w:rPr>
            </w:pPr>
            <w:r>
              <w:rPr>
                <w:rFonts w:ascii="Cambria" w:eastAsia="Cambria" w:hAnsi="Cambria" w:cs="Cambria"/>
                <w:color w:val="000000"/>
              </w:rPr>
              <w:t>Ujian Tengah Semester</w:t>
            </w:r>
          </w:p>
          <w:p w:rsidR="00C774CA" w:rsidRDefault="007E0BE7">
            <w:pPr>
              <w:numPr>
                <w:ilvl w:val="0"/>
                <w:numId w:val="3"/>
              </w:numPr>
              <w:rPr>
                <w:rFonts w:ascii="Cambria" w:eastAsia="Cambria" w:hAnsi="Cambria" w:cs="Cambria"/>
                <w:color w:val="000000"/>
              </w:rPr>
            </w:pPr>
            <w:r>
              <w:rPr>
                <w:rFonts w:ascii="Cambria" w:eastAsia="Cambria" w:hAnsi="Cambria" w:cs="Cambria"/>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25%</w:t>
            </w:r>
          </w:p>
          <w:p w:rsidR="00C774CA" w:rsidRDefault="007E0BE7">
            <w:pPr>
              <w:jc w:val="center"/>
              <w:rPr>
                <w:rFonts w:ascii="Cambria" w:eastAsia="Cambria" w:hAnsi="Cambria" w:cs="Cambria"/>
              </w:rPr>
            </w:pPr>
            <w:r>
              <w:rPr>
                <w:rFonts w:ascii="Cambria" w:eastAsia="Cambria" w:hAnsi="Cambria" w:cs="Cambria"/>
                <w:color w:val="000000"/>
              </w:rPr>
              <w:t>25%</w:t>
            </w:r>
          </w:p>
          <w:p w:rsidR="00C774CA" w:rsidRDefault="007E0BE7">
            <w:pPr>
              <w:jc w:val="center"/>
              <w:rPr>
                <w:rFonts w:ascii="Cambria" w:eastAsia="Cambria" w:hAnsi="Cambria" w:cs="Cambria"/>
              </w:rPr>
            </w:pPr>
            <w:r>
              <w:rPr>
                <w:rFonts w:ascii="Cambria" w:eastAsia="Cambria" w:hAnsi="Cambria" w:cs="Cambria"/>
                <w:color w:val="000000"/>
              </w:rPr>
              <w:t>30%</w:t>
            </w:r>
          </w:p>
        </w:tc>
      </w:tr>
      <w:tr w:rsidR="00C774CA">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rsidR="00C774CA" w:rsidRDefault="00C774CA">
            <w:pPr>
              <w:rPr>
                <w:rFonts w:ascii="Cambria" w:eastAsia="Cambria" w:hAnsi="Cambria" w:cs="Cambria"/>
              </w:rPr>
            </w:pPr>
          </w:p>
        </w:tc>
        <w:tc>
          <w:tcPr>
            <w:tcW w:w="3756" w:type="dxa"/>
            <w:tcBorders>
              <w:top w:val="single" w:sz="4" w:space="0" w:color="000000"/>
              <w:bottom w:val="single" w:sz="4" w:space="0" w:color="000000"/>
            </w:tcBorders>
            <w:tcMar>
              <w:top w:w="0" w:type="dxa"/>
              <w:left w:w="108" w:type="dxa"/>
              <w:bottom w:w="0" w:type="dxa"/>
              <w:right w:w="108" w:type="dxa"/>
            </w:tcMar>
          </w:tcPr>
          <w:p w:rsidR="00C774CA" w:rsidRDefault="00C774CA">
            <w:pPr>
              <w:rPr>
                <w:rFonts w:ascii="Cambria" w:eastAsia="Cambria" w:hAnsi="Cambria" w:cs="Cambria"/>
              </w:rPr>
            </w:pPr>
          </w:p>
        </w:tc>
        <w:tc>
          <w:tcPr>
            <w:tcW w:w="3189" w:type="dxa"/>
            <w:tcBorders>
              <w:top w:val="single" w:sz="4" w:space="0" w:color="000000"/>
              <w:bottom w:val="single" w:sz="4" w:space="0" w:color="000000"/>
            </w:tcBorders>
            <w:tcMar>
              <w:top w:w="0" w:type="dxa"/>
              <w:left w:w="108" w:type="dxa"/>
              <w:bottom w:w="0" w:type="dxa"/>
              <w:right w:w="108" w:type="dxa"/>
            </w:tcMar>
          </w:tcPr>
          <w:p w:rsidR="00C774CA" w:rsidRDefault="00C774CA">
            <w:pPr>
              <w:rPr>
                <w:rFonts w:ascii="Cambria" w:eastAsia="Cambria" w:hAnsi="Cambria" w:cs="Cambria"/>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rPr>
                <w:rFonts w:ascii="Cambria" w:eastAsia="Cambria" w:hAnsi="Cambria" w:cs="Cambria"/>
              </w:rPr>
            </w:pPr>
            <w:r>
              <w:rPr>
                <w:rFonts w:ascii="Cambria" w:eastAsia="Cambria" w:hAnsi="Cambria" w:cs="Cambria"/>
                <w:color w:val="000000"/>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74CA" w:rsidRDefault="007E0BE7">
            <w:pPr>
              <w:jc w:val="center"/>
              <w:rPr>
                <w:rFonts w:ascii="Cambria" w:eastAsia="Cambria" w:hAnsi="Cambria" w:cs="Cambria"/>
              </w:rPr>
            </w:pPr>
            <w:r>
              <w:rPr>
                <w:rFonts w:ascii="Cambria" w:eastAsia="Cambria" w:hAnsi="Cambria" w:cs="Cambria"/>
                <w:color w:val="000000"/>
              </w:rPr>
              <w:t>100%</w:t>
            </w:r>
          </w:p>
        </w:tc>
      </w:tr>
    </w:tbl>
    <w:p w:rsidR="00C774CA" w:rsidRDefault="00C774CA">
      <w:pPr>
        <w:tabs>
          <w:tab w:val="left" w:pos="2835"/>
        </w:tabs>
        <w:spacing w:line="312" w:lineRule="auto"/>
        <w:jc w:val="both"/>
        <w:rPr>
          <w:rFonts w:ascii="Times New Roman" w:eastAsia="Times New Roman" w:hAnsi="Times New Roman" w:cs="Times New Roman"/>
        </w:rPr>
      </w:pPr>
    </w:p>
    <w:p w:rsidR="00C774CA" w:rsidRDefault="007E0BE7">
      <w:pPr>
        <w:tabs>
          <w:tab w:val="left" w:pos="2835"/>
        </w:tabs>
        <w:spacing w:line="312" w:lineRule="auto"/>
        <w:jc w:val="both"/>
        <w:rPr>
          <w:rFonts w:ascii="Cambria" w:eastAsia="Cambria" w:hAnsi="Cambria" w:cs="Cambria"/>
          <w:b/>
          <w:sz w:val="24"/>
          <w:szCs w:val="24"/>
        </w:rPr>
      </w:pPr>
      <w:r>
        <w:rPr>
          <w:rFonts w:ascii="Cambria" w:eastAsia="Cambria" w:hAnsi="Cambria" w:cs="Cambria"/>
          <w:b/>
          <w:sz w:val="24"/>
          <w:szCs w:val="24"/>
        </w:rPr>
        <w:t>Daftar Literatur/Referensi:</w:t>
      </w:r>
    </w:p>
    <w:p w:rsidR="00C774CA" w:rsidRDefault="007E0BE7">
      <w:pPr>
        <w:numPr>
          <w:ilvl w:val="0"/>
          <w:numId w:val="1"/>
        </w:numPr>
        <w:pBdr>
          <w:top w:val="nil"/>
          <w:left w:val="nil"/>
          <w:bottom w:val="nil"/>
          <w:right w:val="nil"/>
          <w:between w:val="nil"/>
        </w:pBdr>
        <w:tabs>
          <w:tab w:val="left" w:pos="2835"/>
        </w:tabs>
        <w:spacing w:line="312"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Wajib:</w:t>
      </w:r>
    </w:p>
    <w:p w:rsidR="00C774CA" w:rsidRDefault="007E0BE7">
      <w:pPr>
        <w:numPr>
          <w:ilvl w:val="0"/>
          <w:numId w:val="4"/>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Edi Istiyono. 2018. Pengembangan Instrumen Penilaian dan Analisis Hasil Belajar Fisika dengan Teori Tes Klasik dan Modern. Yogyakarta: UNY Press</w:t>
      </w:r>
    </w:p>
    <w:p w:rsidR="00C774CA" w:rsidRDefault="007E0BE7">
      <w:pPr>
        <w:numPr>
          <w:ilvl w:val="0"/>
          <w:numId w:val="4"/>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Miller, M. D, Linn, R. L, &amp;</w:t>
      </w:r>
      <w:r>
        <w:rPr>
          <w:rFonts w:ascii="Cambria" w:eastAsia="Cambria" w:hAnsi="Cambria" w:cs="Cambria"/>
          <w:color w:val="000000"/>
          <w:sz w:val="24"/>
          <w:szCs w:val="24"/>
        </w:rPr>
        <w:t xml:space="preserve"> Gronlund, N. E. (2009). </w:t>
      </w:r>
      <w:r>
        <w:rPr>
          <w:rFonts w:ascii="Cambria" w:eastAsia="Cambria" w:hAnsi="Cambria" w:cs="Cambria"/>
          <w:i/>
          <w:color w:val="000000"/>
          <w:sz w:val="24"/>
          <w:szCs w:val="24"/>
        </w:rPr>
        <w:t>Measurement and assessment in teaching</w:t>
      </w:r>
      <w:r>
        <w:rPr>
          <w:rFonts w:ascii="Cambria" w:eastAsia="Cambria" w:hAnsi="Cambria" w:cs="Cambria"/>
          <w:color w:val="000000"/>
          <w:sz w:val="24"/>
          <w:szCs w:val="24"/>
        </w:rPr>
        <w:t>. Boston: Pearson Education Ltd.</w:t>
      </w:r>
    </w:p>
    <w:p w:rsidR="00C774CA" w:rsidRDefault="007E0BE7">
      <w:pPr>
        <w:numPr>
          <w:ilvl w:val="0"/>
          <w:numId w:val="4"/>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Mardapi, D. (2012). </w:t>
      </w:r>
      <w:r>
        <w:rPr>
          <w:rFonts w:ascii="Cambria" w:eastAsia="Cambria" w:hAnsi="Cambria" w:cs="Cambria"/>
          <w:i/>
          <w:color w:val="000000"/>
          <w:sz w:val="24"/>
          <w:szCs w:val="24"/>
        </w:rPr>
        <w:t>Pengukuran dan evaluasi pendidikan</w:t>
      </w:r>
      <w:r>
        <w:rPr>
          <w:rFonts w:ascii="Cambria" w:eastAsia="Cambria" w:hAnsi="Cambria" w:cs="Cambria"/>
          <w:color w:val="000000"/>
          <w:sz w:val="24"/>
          <w:szCs w:val="24"/>
        </w:rPr>
        <w:t>. Yogyakarta: Nuha Litera.</w:t>
      </w:r>
    </w:p>
    <w:p w:rsidR="00C774CA" w:rsidRDefault="007E0BE7">
      <w:pPr>
        <w:numPr>
          <w:ilvl w:val="0"/>
          <w:numId w:val="4"/>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Nitko, A. J &amp; Brookhart, S.M. (2011). </w:t>
      </w:r>
      <w:r>
        <w:rPr>
          <w:rFonts w:ascii="Cambria" w:eastAsia="Cambria" w:hAnsi="Cambria" w:cs="Cambria"/>
          <w:i/>
          <w:color w:val="000000"/>
          <w:sz w:val="24"/>
          <w:szCs w:val="24"/>
        </w:rPr>
        <w:t>Educational assessment of students</w:t>
      </w:r>
      <w:r>
        <w:rPr>
          <w:rFonts w:ascii="Cambria" w:eastAsia="Cambria" w:hAnsi="Cambria" w:cs="Cambria"/>
          <w:color w:val="000000"/>
          <w:sz w:val="24"/>
          <w:szCs w:val="24"/>
        </w:rPr>
        <w:t>. (6</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Boston: Pearson Education, Inc.</w:t>
      </w:r>
    </w:p>
    <w:p w:rsidR="00C774CA" w:rsidRDefault="007E0BE7">
      <w:pPr>
        <w:numPr>
          <w:ilvl w:val="0"/>
          <w:numId w:val="4"/>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Brookhart, S. M. &amp; Nitko, A. J. (2008). </w:t>
      </w:r>
      <w:r>
        <w:rPr>
          <w:rFonts w:ascii="Cambria" w:eastAsia="Cambria" w:hAnsi="Cambria" w:cs="Cambria"/>
          <w:i/>
          <w:color w:val="000000"/>
          <w:sz w:val="24"/>
          <w:szCs w:val="24"/>
        </w:rPr>
        <w:t>Assessment and grading in the classroom</w:t>
      </w:r>
      <w:r>
        <w:rPr>
          <w:rFonts w:ascii="Cambria" w:eastAsia="Cambria" w:hAnsi="Cambria" w:cs="Cambria"/>
          <w:color w:val="000000"/>
          <w:sz w:val="24"/>
          <w:szCs w:val="24"/>
        </w:rPr>
        <w:t>. Columbus, Ohio. Pearson Merril Prentice Hall</w:t>
      </w:r>
    </w:p>
    <w:p w:rsidR="00C774CA" w:rsidRDefault="007E0BE7">
      <w:pPr>
        <w:numPr>
          <w:ilvl w:val="0"/>
          <w:numId w:val="4"/>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Ground, n.E. 1982. </w:t>
      </w:r>
      <w:r>
        <w:rPr>
          <w:rFonts w:ascii="Cambria" w:eastAsia="Cambria" w:hAnsi="Cambria" w:cs="Cambria"/>
          <w:i/>
          <w:color w:val="000000"/>
          <w:sz w:val="24"/>
          <w:szCs w:val="24"/>
        </w:rPr>
        <w:t>Constructing Achievement and Evaluation in the classroom</w:t>
      </w:r>
      <w:r>
        <w:rPr>
          <w:rFonts w:ascii="Cambria" w:eastAsia="Cambria" w:hAnsi="Cambria" w:cs="Cambria"/>
          <w:color w:val="000000"/>
          <w:sz w:val="24"/>
          <w:szCs w:val="24"/>
        </w:rPr>
        <w:t>. Columbus, OH: M</w:t>
      </w:r>
      <w:r>
        <w:rPr>
          <w:rFonts w:ascii="Cambria" w:eastAsia="Cambria" w:hAnsi="Cambria" w:cs="Cambria"/>
          <w:color w:val="000000"/>
          <w:sz w:val="24"/>
          <w:szCs w:val="24"/>
        </w:rPr>
        <w:t>c</w:t>
      </w:r>
      <w:r>
        <w:rPr>
          <w:rFonts w:ascii="Cambria" w:eastAsia="Cambria" w:hAnsi="Cambria" w:cs="Cambria"/>
          <w:sz w:val="24"/>
          <w:szCs w:val="24"/>
        </w:rPr>
        <w:t>m</w:t>
      </w:r>
      <w:r>
        <w:rPr>
          <w:rFonts w:ascii="Cambria" w:eastAsia="Cambria" w:hAnsi="Cambria" w:cs="Cambria"/>
          <w:color w:val="000000"/>
          <w:sz w:val="24"/>
          <w:szCs w:val="24"/>
        </w:rPr>
        <w:t>illan Books Co.</w:t>
      </w:r>
    </w:p>
    <w:p w:rsidR="00C774CA" w:rsidRDefault="00C774CA">
      <w:pPr>
        <w:pBdr>
          <w:top w:val="nil"/>
          <w:left w:val="nil"/>
          <w:bottom w:val="nil"/>
          <w:right w:val="nil"/>
          <w:between w:val="nil"/>
        </w:pBdr>
        <w:tabs>
          <w:tab w:val="left" w:pos="2835"/>
        </w:tabs>
        <w:spacing w:line="312" w:lineRule="auto"/>
        <w:ind w:left="786"/>
        <w:jc w:val="both"/>
        <w:rPr>
          <w:rFonts w:ascii="Cambria" w:eastAsia="Cambria" w:hAnsi="Cambria" w:cs="Cambria"/>
          <w:sz w:val="24"/>
          <w:szCs w:val="24"/>
        </w:rPr>
      </w:pPr>
    </w:p>
    <w:p w:rsidR="00C774CA" w:rsidRDefault="00C774CA">
      <w:pPr>
        <w:pBdr>
          <w:top w:val="nil"/>
          <w:left w:val="nil"/>
          <w:bottom w:val="nil"/>
          <w:right w:val="nil"/>
          <w:between w:val="nil"/>
        </w:pBdr>
        <w:tabs>
          <w:tab w:val="left" w:pos="2835"/>
        </w:tabs>
        <w:spacing w:line="312" w:lineRule="auto"/>
        <w:ind w:left="786"/>
        <w:jc w:val="both"/>
        <w:rPr>
          <w:rFonts w:ascii="Cambria" w:eastAsia="Cambria" w:hAnsi="Cambria" w:cs="Cambria"/>
          <w:sz w:val="24"/>
          <w:szCs w:val="24"/>
        </w:rPr>
      </w:pPr>
    </w:p>
    <w:p w:rsidR="00C774CA" w:rsidRDefault="007E0BE7">
      <w:pPr>
        <w:numPr>
          <w:ilvl w:val="0"/>
          <w:numId w:val="1"/>
        </w:numPr>
        <w:pBdr>
          <w:top w:val="nil"/>
          <w:left w:val="nil"/>
          <w:bottom w:val="nil"/>
          <w:right w:val="nil"/>
          <w:between w:val="nil"/>
        </w:pBdr>
        <w:tabs>
          <w:tab w:val="left" w:pos="2835"/>
        </w:tabs>
        <w:spacing w:line="312"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Anjuran:</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Azwar, S. (2013). </w:t>
      </w:r>
      <w:r>
        <w:rPr>
          <w:rFonts w:ascii="Cambria" w:eastAsia="Cambria" w:hAnsi="Cambria" w:cs="Cambria"/>
          <w:i/>
          <w:color w:val="000000"/>
          <w:sz w:val="24"/>
          <w:szCs w:val="24"/>
        </w:rPr>
        <w:t>Tes prestasi: fungsi dan pengembangan pengukuran prestasi belajar, edisi ke-2</w:t>
      </w:r>
      <w:r>
        <w:rPr>
          <w:rFonts w:ascii="Cambria" w:eastAsia="Cambria" w:hAnsi="Cambria" w:cs="Cambria"/>
          <w:color w:val="000000"/>
          <w:sz w:val="24"/>
          <w:szCs w:val="24"/>
        </w:rPr>
        <w:t>. Yogyakarta: pustaka Pelajar offset</w:t>
      </w:r>
    </w:p>
    <w:p w:rsidR="00C774CA" w:rsidRDefault="007E0BE7">
      <w:pPr>
        <w:numPr>
          <w:ilvl w:val="0"/>
          <w:numId w:val="6"/>
        </w:numPr>
        <w:tabs>
          <w:tab w:val="left" w:pos="2835"/>
        </w:tabs>
        <w:spacing w:line="276" w:lineRule="auto"/>
        <w:ind w:right="80"/>
        <w:jc w:val="both"/>
        <w:rPr>
          <w:rFonts w:ascii="Cambria" w:eastAsia="Cambria" w:hAnsi="Cambria" w:cs="Cambria"/>
          <w:sz w:val="24"/>
          <w:szCs w:val="24"/>
        </w:rPr>
      </w:pPr>
      <w:r>
        <w:rPr>
          <w:rFonts w:ascii="Cambria" w:eastAsia="Cambria" w:hAnsi="Cambria" w:cs="Cambria"/>
          <w:sz w:val="24"/>
          <w:szCs w:val="24"/>
        </w:rPr>
        <w:lastRenderedPageBreak/>
        <w:t xml:space="preserve">Brown, G.T., Irving, S.E. &amp; Keegan, P.J. (2014). </w:t>
      </w:r>
      <w:r>
        <w:rPr>
          <w:rFonts w:ascii="Cambria" w:eastAsia="Cambria" w:hAnsi="Cambria" w:cs="Cambria"/>
          <w:i/>
          <w:sz w:val="24"/>
          <w:szCs w:val="24"/>
        </w:rPr>
        <w:t>An introduction to educational</w:t>
      </w:r>
      <w:r>
        <w:rPr>
          <w:rFonts w:ascii="Cambria" w:eastAsia="Cambria" w:hAnsi="Cambria" w:cs="Cambria"/>
          <w:sz w:val="24"/>
          <w:szCs w:val="24"/>
        </w:rPr>
        <w:t xml:space="preserve"> </w:t>
      </w:r>
      <w:r>
        <w:rPr>
          <w:rFonts w:ascii="Cambria" w:eastAsia="Cambria" w:hAnsi="Cambria" w:cs="Cambria"/>
          <w:i/>
          <w:sz w:val="24"/>
          <w:szCs w:val="24"/>
        </w:rPr>
        <w:t>assessment, measurement &amp; evaluation</w:t>
      </w:r>
      <w:r>
        <w:rPr>
          <w:rFonts w:ascii="Cambria" w:eastAsia="Cambria" w:hAnsi="Cambria" w:cs="Cambria"/>
          <w:sz w:val="24"/>
          <w:szCs w:val="24"/>
        </w:rPr>
        <w:t>. Auckland: Dunmore Publishing.</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Collins, A. (1991). </w:t>
      </w:r>
      <w:r>
        <w:rPr>
          <w:rFonts w:ascii="Cambria" w:eastAsia="Cambria" w:hAnsi="Cambria" w:cs="Cambria"/>
          <w:i/>
          <w:color w:val="000000"/>
          <w:sz w:val="24"/>
          <w:szCs w:val="24"/>
        </w:rPr>
        <w:t>Portfolio for Ass</w:t>
      </w:r>
      <w:r>
        <w:rPr>
          <w:rFonts w:ascii="Cambria" w:eastAsia="Cambria" w:hAnsi="Cambria" w:cs="Cambria"/>
          <w:i/>
          <w:sz w:val="24"/>
          <w:szCs w:val="24"/>
        </w:rPr>
        <w:t>ess</w:t>
      </w:r>
      <w:r>
        <w:rPr>
          <w:rFonts w:ascii="Cambria" w:eastAsia="Cambria" w:hAnsi="Cambria" w:cs="Cambria"/>
          <w:i/>
          <w:color w:val="000000"/>
          <w:sz w:val="24"/>
          <w:szCs w:val="24"/>
        </w:rPr>
        <w:t>ing Student Learning Science</w:t>
      </w:r>
      <w:r>
        <w:rPr>
          <w:rFonts w:ascii="Cambria" w:eastAsia="Cambria" w:hAnsi="Cambria" w:cs="Cambria"/>
          <w:color w:val="000000"/>
          <w:sz w:val="24"/>
          <w:szCs w:val="24"/>
        </w:rPr>
        <w:t>. Washington DC: American Association for the Advancement of Science</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Doran, R. L. (1980). </w:t>
      </w:r>
      <w:r>
        <w:rPr>
          <w:rFonts w:ascii="Cambria" w:eastAsia="Cambria" w:hAnsi="Cambria" w:cs="Cambria"/>
          <w:i/>
          <w:color w:val="000000"/>
          <w:sz w:val="24"/>
          <w:szCs w:val="24"/>
        </w:rPr>
        <w:t>Basic Measurement and Evaluati</w:t>
      </w:r>
      <w:r>
        <w:rPr>
          <w:rFonts w:ascii="Cambria" w:eastAsia="Cambria" w:hAnsi="Cambria" w:cs="Cambria"/>
          <w:i/>
          <w:color w:val="000000"/>
          <w:sz w:val="24"/>
          <w:szCs w:val="24"/>
        </w:rPr>
        <w:t>on of Science Instruction.</w:t>
      </w:r>
      <w:r>
        <w:rPr>
          <w:rFonts w:ascii="Cambria" w:eastAsia="Cambria" w:hAnsi="Cambria" w:cs="Cambria"/>
          <w:color w:val="000000"/>
          <w:sz w:val="24"/>
          <w:szCs w:val="24"/>
        </w:rPr>
        <w:t xml:space="preserve"> Washington DC: National Science Teacher Association</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Rezba, R. J. et al. (1995). </w:t>
      </w:r>
      <w:r>
        <w:rPr>
          <w:rFonts w:ascii="Cambria" w:eastAsia="Cambria" w:hAnsi="Cambria" w:cs="Cambria"/>
          <w:i/>
          <w:color w:val="000000"/>
          <w:sz w:val="24"/>
          <w:szCs w:val="24"/>
        </w:rPr>
        <w:t>Learning and Assessing Science Process Skills. 3</w:t>
      </w:r>
      <w:r>
        <w:rPr>
          <w:rFonts w:ascii="Cambria" w:eastAsia="Cambria" w:hAnsi="Cambria" w:cs="Cambria"/>
          <w:i/>
          <w:color w:val="000000"/>
          <w:sz w:val="24"/>
          <w:szCs w:val="24"/>
          <w:vertAlign w:val="superscript"/>
        </w:rPr>
        <w:t>rd</w:t>
      </w:r>
      <w:r>
        <w:rPr>
          <w:rFonts w:ascii="Cambria" w:eastAsia="Cambria" w:hAnsi="Cambria" w:cs="Cambria"/>
          <w:i/>
          <w:color w:val="000000"/>
          <w:sz w:val="24"/>
          <w:szCs w:val="24"/>
        </w:rPr>
        <w:t xml:space="preserve"> ed</w:t>
      </w:r>
      <w:r>
        <w:rPr>
          <w:rFonts w:ascii="Cambria" w:eastAsia="Cambria" w:hAnsi="Cambria" w:cs="Cambria"/>
          <w:color w:val="000000"/>
          <w:sz w:val="24"/>
          <w:szCs w:val="24"/>
        </w:rPr>
        <w:t>. Lowa: Kendall/Hunt Publishing Company</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Glencoe. (t.t). </w:t>
      </w:r>
      <w:r>
        <w:rPr>
          <w:rFonts w:ascii="Cambria" w:eastAsia="Cambria" w:hAnsi="Cambria" w:cs="Cambria"/>
          <w:i/>
          <w:color w:val="000000"/>
          <w:sz w:val="24"/>
          <w:szCs w:val="24"/>
        </w:rPr>
        <w:t>Performance assessment in the Science C</w:t>
      </w:r>
      <w:r>
        <w:rPr>
          <w:rFonts w:ascii="Cambria" w:eastAsia="Cambria" w:hAnsi="Cambria" w:cs="Cambria"/>
          <w:i/>
          <w:sz w:val="24"/>
          <w:szCs w:val="24"/>
        </w:rPr>
        <w:t>la</w:t>
      </w:r>
      <w:r>
        <w:rPr>
          <w:rFonts w:ascii="Cambria" w:eastAsia="Cambria" w:hAnsi="Cambria" w:cs="Cambria"/>
          <w:i/>
          <w:color w:val="000000"/>
          <w:sz w:val="24"/>
          <w:szCs w:val="24"/>
        </w:rPr>
        <w:t>ssroom</w:t>
      </w:r>
      <w:r>
        <w:rPr>
          <w:rFonts w:ascii="Cambria" w:eastAsia="Cambria" w:hAnsi="Cambria" w:cs="Cambria"/>
          <w:color w:val="000000"/>
          <w:sz w:val="24"/>
          <w:szCs w:val="24"/>
        </w:rPr>
        <w:t xml:space="preserve">. </w:t>
      </w:r>
      <w:r>
        <w:rPr>
          <w:rFonts w:ascii="Cambria" w:eastAsia="Cambria" w:hAnsi="Cambria" w:cs="Cambria"/>
          <w:i/>
          <w:color w:val="000000"/>
          <w:sz w:val="24"/>
          <w:szCs w:val="24"/>
        </w:rPr>
        <w:t>Professional Glencoe Science series</w:t>
      </w:r>
      <w:r>
        <w:rPr>
          <w:rFonts w:ascii="Cambria" w:eastAsia="Cambria" w:hAnsi="Cambria" w:cs="Cambria"/>
          <w:color w:val="000000"/>
          <w:sz w:val="24"/>
          <w:szCs w:val="24"/>
        </w:rPr>
        <w:t>. New York: McGraw-Hill</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Haladyna, T. M. (2004). </w:t>
      </w:r>
      <w:r>
        <w:rPr>
          <w:rFonts w:ascii="Cambria" w:eastAsia="Cambria" w:hAnsi="Cambria" w:cs="Cambria"/>
          <w:i/>
          <w:color w:val="000000"/>
          <w:sz w:val="24"/>
          <w:szCs w:val="24"/>
        </w:rPr>
        <w:t>Developing and Validating Multiple ChoiceTest Items</w:t>
      </w:r>
      <w:r>
        <w:rPr>
          <w:rFonts w:ascii="Cambria" w:eastAsia="Cambria" w:hAnsi="Cambria" w:cs="Cambria"/>
          <w:color w:val="000000"/>
          <w:sz w:val="24"/>
          <w:szCs w:val="24"/>
        </w:rPr>
        <w:t>. New Jersey: Lawrence Erlbaum Associates, Inc</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Johnson, R.L, Penny, J. A, &amp; Gordon, B. (2009). </w:t>
      </w:r>
      <w:r>
        <w:rPr>
          <w:rFonts w:ascii="Cambria" w:eastAsia="Cambria" w:hAnsi="Cambria" w:cs="Cambria"/>
          <w:i/>
          <w:color w:val="000000"/>
          <w:sz w:val="24"/>
          <w:szCs w:val="24"/>
        </w:rPr>
        <w:t>Assessing Perform</w:t>
      </w:r>
      <w:r>
        <w:rPr>
          <w:rFonts w:ascii="Cambria" w:eastAsia="Cambria" w:hAnsi="Cambria" w:cs="Cambria"/>
          <w:i/>
          <w:color w:val="000000"/>
          <w:sz w:val="24"/>
          <w:szCs w:val="24"/>
        </w:rPr>
        <w:t>ance</w:t>
      </w:r>
      <w:r>
        <w:rPr>
          <w:rFonts w:ascii="Cambria" w:eastAsia="Cambria" w:hAnsi="Cambria" w:cs="Cambria"/>
          <w:color w:val="000000"/>
          <w:sz w:val="24"/>
          <w:szCs w:val="24"/>
        </w:rPr>
        <w:t xml:space="preserve">. New York: Guilford Press. </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sz w:val="24"/>
          <w:szCs w:val="24"/>
        </w:rPr>
      </w:pPr>
      <w:r>
        <w:rPr>
          <w:rFonts w:ascii="Cambria" w:eastAsia="Cambria" w:hAnsi="Cambria" w:cs="Cambria"/>
          <w:sz w:val="24"/>
          <w:szCs w:val="24"/>
        </w:rPr>
        <w:t xml:space="preserve">Sudiyatno. 2021. </w:t>
      </w:r>
      <w:r>
        <w:rPr>
          <w:rFonts w:ascii="Cambria" w:eastAsia="Cambria" w:hAnsi="Cambria" w:cs="Cambria"/>
          <w:i/>
          <w:sz w:val="24"/>
          <w:szCs w:val="24"/>
        </w:rPr>
        <w:t xml:space="preserve">Pengembangan Model Evaluasi Ped-Q terhadap Konten Pembelajaran IPA pada Game-based Learning di Sekolah Menengah Pertama. </w:t>
      </w:r>
      <w:r>
        <w:rPr>
          <w:rFonts w:ascii="Cambria" w:eastAsia="Cambria" w:hAnsi="Cambria" w:cs="Cambria"/>
          <w:sz w:val="24"/>
          <w:szCs w:val="24"/>
          <w:highlight w:val="white"/>
        </w:rPr>
        <w:t>Yogyakarta: Tidak diterbitkan</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sz w:val="24"/>
          <w:szCs w:val="24"/>
        </w:rPr>
      </w:pPr>
      <w:r>
        <w:rPr>
          <w:rFonts w:ascii="Cambria" w:eastAsia="Cambria" w:hAnsi="Cambria" w:cs="Cambria"/>
          <w:sz w:val="24"/>
          <w:szCs w:val="24"/>
        </w:rPr>
        <w:t xml:space="preserve">Sudiyatno. 2021. </w:t>
      </w:r>
      <w:r>
        <w:rPr>
          <w:rFonts w:ascii="Cambria" w:eastAsia="Cambria" w:hAnsi="Cambria" w:cs="Cambria"/>
          <w:i/>
          <w:sz w:val="24"/>
          <w:szCs w:val="24"/>
          <w:highlight w:val="white"/>
        </w:rPr>
        <w:t>Pengembangan Jobsheet Pembelajaran Per</w:t>
      </w:r>
      <w:r>
        <w:rPr>
          <w:rFonts w:ascii="Cambria" w:eastAsia="Cambria" w:hAnsi="Cambria" w:cs="Cambria"/>
          <w:i/>
          <w:sz w:val="24"/>
          <w:szCs w:val="24"/>
          <w:highlight w:val="white"/>
        </w:rPr>
        <w:t xml:space="preserve">ancangan Terintegrasi Berbasis Produk Industri. </w:t>
      </w:r>
      <w:r>
        <w:rPr>
          <w:rFonts w:ascii="Cambria" w:eastAsia="Cambria" w:hAnsi="Cambria" w:cs="Cambria"/>
          <w:sz w:val="24"/>
          <w:szCs w:val="24"/>
          <w:highlight w:val="white"/>
        </w:rPr>
        <w:t>Yogyakarta: Tidak diterbitkan</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sz w:val="24"/>
          <w:szCs w:val="24"/>
          <w:highlight w:val="white"/>
        </w:rPr>
      </w:pPr>
      <w:r>
        <w:rPr>
          <w:rFonts w:ascii="Cambria" w:eastAsia="Cambria" w:hAnsi="Cambria" w:cs="Cambria"/>
          <w:sz w:val="24"/>
          <w:szCs w:val="24"/>
          <w:highlight w:val="white"/>
        </w:rPr>
        <w:t xml:space="preserve">Sudiyatno. 2019. </w:t>
      </w:r>
      <w:r>
        <w:rPr>
          <w:rFonts w:ascii="Cambria" w:eastAsia="Cambria" w:hAnsi="Cambria" w:cs="Cambria"/>
          <w:i/>
          <w:sz w:val="24"/>
          <w:szCs w:val="24"/>
          <w:highlight w:val="white"/>
        </w:rPr>
        <w:t xml:space="preserve">Pengembangan Model Penilaian Terpadu pada Perkuliahan Proyek Akhir Antara Dosen dengan Industri. </w:t>
      </w:r>
      <w:r>
        <w:rPr>
          <w:rFonts w:ascii="Cambria" w:eastAsia="Cambria" w:hAnsi="Cambria" w:cs="Cambria"/>
          <w:sz w:val="24"/>
          <w:szCs w:val="24"/>
          <w:highlight w:val="white"/>
        </w:rPr>
        <w:t>Yogyakarta: Tidak diterbitkan</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sz w:val="24"/>
          <w:szCs w:val="24"/>
          <w:highlight w:val="white"/>
        </w:rPr>
      </w:pPr>
      <w:r>
        <w:rPr>
          <w:rFonts w:ascii="Cambria" w:eastAsia="Cambria" w:hAnsi="Cambria" w:cs="Cambria"/>
          <w:sz w:val="24"/>
          <w:szCs w:val="24"/>
          <w:highlight w:val="white"/>
        </w:rPr>
        <w:t xml:space="preserve">Sudiyatno. 2020. </w:t>
      </w:r>
      <w:r>
        <w:rPr>
          <w:rFonts w:ascii="Cambria" w:eastAsia="Cambria" w:hAnsi="Cambria" w:cs="Cambria"/>
          <w:i/>
          <w:sz w:val="24"/>
          <w:szCs w:val="24"/>
          <w:highlight w:val="white"/>
        </w:rPr>
        <w:t>Pelatihan Penyusunan Instrumen Asesmen berbasis OS Android pada Pembelajaran Daring di Era New Normal bagi Guru-guru SD dan SMP Swasta di Sleman</w:t>
      </w:r>
      <w:r>
        <w:rPr>
          <w:rFonts w:ascii="Cambria" w:eastAsia="Cambria" w:hAnsi="Cambria" w:cs="Cambria"/>
          <w:sz w:val="24"/>
          <w:szCs w:val="24"/>
          <w:highlight w:val="white"/>
        </w:rPr>
        <w:t>. Yogyakarta: Tidak diterbitkan</w:t>
      </w:r>
    </w:p>
    <w:p w:rsidR="00C774CA" w:rsidRDefault="007E0BE7">
      <w:pPr>
        <w:numPr>
          <w:ilvl w:val="0"/>
          <w:numId w:val="6"/>
        </w:numPr>
        <w:pBdr>
          <w:top w:val="nil"/>
          <w:left w:val="nil"/>
          <w:bottom w:val="nil"/>
          <w:right w:val="nil"/>
          <w:between w:val="nil"/>
        </w:pBdr>
        <w:tabs>
          <w:tab w:val="left" w:pos="2835"/>
        </w:tabs>
        <w:spacing w:line="312" w:lineRule="auto"/>
        <w:jc w:val="both"/>
        <w:rPr>
          <w:rFonts w:ascii="Cambria" w:eastAsia="Cambria" w:hAnsi="Cambria" w:cs="Cambria"/>
          <w:sz w:val="24"/>
          <w:szCs w:val="24"/>
          <w:highlight w:val="white"/>
        </w:rPr>
      </w:pPr>
      <w:r>
        <w:rPr>
          <w:rFonts w:ascii="Cambria" w:eastAsia="Cambria" w:hAnsi="Cambria" w:cs="Cambria"/>
          <w:sz w:val="24"/>
          <w:szCs w:val="24"/>
          <w:highlight w:val="white"/>
        </w:rPr>
        <w:t xml:space="preserve">Sudiyatno. 2021. </w:t>
      </w:r>
      <w:r>
        <w:rPr>
          <w:rFonts w:ascii="Cambria" w:eastAsia="Cambria" w:hAnsi="Cambria" w:cs="Cambria"/>
          <w:i/>
          <w:sz w:val="24"/>
          <w:szCs w:val="24"/>
          <w:highlight w:val="white"/>
        </w:rPr>
        <w:t>Pelatihan Penyusunan Instrumen Asesmen Berbasis OS Android pada</w:t>
      </w:r>
      <w:r>
        <w:rPr>
          <w:rFonts w:ascii="Cambria" w:eastAsia="Cambria" w:hAnsi="Cambria" w:cs="Cambria"/>
          <w:i/>
          <w:sz w:val="24"/>
          <w:szCs w:val="24"/>
          <w:highlight w:val="white"/>
        </w:rPr>
        <w:t xml:space="preserve"> Pembelajaran Daring Di Era New Normal Bagi Guru-Guru SD dan SMP Swasta Di Kulon Progo</w:t>
      </w:r>
      <w:r>
        <w:rPr>
          <w:rFonts w:ascii="Cambria" w:eastAsia="Cambria" w:hAnsi="Cambria" w:cs="Cambria"/>
          <w:sz w:val="24"/>
          <w:szCs w:val="24"/>
          <w:highlight w:val="white"/>
        </w:rPr>
        <w:t>. Yogyakarta: Tidak diterbitkan</w:t>
      </w:r>
    </w:p>
    <w:p w:rsidR="00C774CA" w:rsidRDefault="007E0BE7">
      <w:pPr>
        <w:numPr>
          <w:ilvl w:val="0"/>
          <w:numId w:val="6"/>
        </w:numPr>
        <w:tabs>
          <w:tab w:val="left" w:pos="2835"/>
        </w:tabs>
        <w:spacing w:line="276" w:lineRule="auto"/>
        <w:ind w:right="80"/>
        <w:jc w:val="both"/>
        <w:rPr>
          <w:rFonts w:ascii="Cambria" w:eastAsia="Cambria" w:hAnsi="Cambria" w:cs="Cambria"/>
          <w:sz w:val="24"/>
          <w:szCs w:val="24"/>
          <w:highlight w:val="white"/>
        </w:rPr>
      </w:pPr>
      <w:r>
        <w:rPr>
          <w:rFonts w:ascii="Cambria" w:eastAsia="Cambria" w:hAnsi="Cambria" w:cs="Cambria"/>
          <w:sz w:val="24"/>
          <w:szCs w:val="24"/>
          <w:highlight w:val="white"/>
        </w:rPr>
        <w:t xml:space="preserve">Stigin, R. and Chapuis, J. (2012). </w:t>
      </w:r>
      <w:r>
        <w:rPr>
          <w:rFonts w:ascii="Cambria" w:eastAsia="Cambria" w:hAnsi="Cambria" w:cs="Cambria"/>
          <w:i/>
          <w:sz w:val="24"/>
          <w:szCs w:val="24"/>
          <w:highlight w:val="white"/>
        </w:rPr>
        <w:t>Introduction to student involved assessment for</w:t>
      </w:r>
      <w:r>
        <w:rPr>
          <w:rFonts w:ascii="Cambria" w:eastAsia="Cambria" w:hAnsi="Cambria" w:cs="Cambria"/>
          <w:sz w:val="24"/>
          <w:szCs w:val="24"/>
          <w:highlight w:val="white"/>
        </w:rPr>
        <w:t xml:space="preserve"> </w:t>
      </w:r>
      <w:r>
        <w:rPr>
          <w:rFonts w:ascii="Cambria" w:eastAsia="Cambria" w:hAnsi="Cambria" w:cs="Cambria"/>
          <w:i/>
          <w:sz w:val="24"/>
          <w:szCs w:val="24"/>
          <w:highlight w:val="white"/>
        </w:rPr>
        <w:t>learning, (2</w:t>
      </w:r>
      <w:r>
        <w:rPr>
          <w:rFonts w:ascii="Cambria" w:eastAsia="Cambria" w:hAnsi="Cambria" w:cs="Cambria"/>
          <w:i/>
          <w:sz w:val="24"/>
          <w:szCs w:val="24"/>
          <w:highlight w:val="white"/>
          <w:vertAlign w:val="superscript"/>
        </w:rPr>
        <w:t xml:space="preserve">nd </w:t>
      </w:r>
      <w:r>
        <w:rPr>
          <w:rFonts w:ascii="Cambria" w:eastAsia="Cambria" w:hAnsi="Cambria" w:cs="Cambria"/>
          <w:i/>
          <w:sz w:val="24"/>
          <w:szCs w:val="24"/>
          <w:highlight w:val="white"/>
        </w:rPr>
        <w:t>ed.)</w:t>
      </w:r>
      <w:r>
        <w:rPr>
          <w:rFonts w:ascii="Cambria" w:eastAsia="Cambria" w:hAnsi="Cambria" w:cs="Cambria"/>
          <w:sz w:val="24"/>
          <w:szCs w:val="24"/>
          <w:highlight w:val="white"/>
        </w:rPr>
        <w:t>. Boston: Addison Wesley.</w:t>
      </w:r>
    </w:p>
    <w:p w:rsidR="00C774CA" w:rsidRDefault="00C774CA">
      <w:pPr>
        <w:pBdr>
          <w:top w:val="nil"/>
          <w:left w:val="nil"/>
          <w:bottom w:val="nil"/>
          <w:right w:val="nil"/>
          <w:between w:val="nil"/>
        </w:pBdr>
        <w:tabs>
          <w:tab w:val="left" w:pos="2835"/>
        </w:tabs>
        <w:spacing w:line="312" w:lineRule="auto"/>
        <w:ind w:left="786"/>
        <w:jc w:val="both"/>
        <w:rPr>
          <w:rFonts w:ascii="Times New Roman" w:eastAsia="Times New Roman" w:hAnsi="Times New Roman" w:cs="Times New Roman"/>
          <w:highlight w:val="white"/>
        </w:rPr>
      </w:pPr>
    </w:p>
    <w:p w:rsidR="00C774CA" w:rsidRDefault="00C774CA">
      <w:pPr>
        <w:tabs>
          <w:tab w:val="left" w:pos="3119"/>
        </w:tabs>
        <w:spacing w:line="240" w:lineRule="auto"/>
        <w:jc w:val="both"/>
        <w:rPr>
          <w:rFonts w:ascii="Times New Roman" w:eastAsia="Times New Roman" w:hAnsi="Times New Roman" w:cs="Times New Roman"/>
        </w:rPr>
      </w:pPr>
    </w:p>
    <w:tbl>
      <w:tblPr>
        <w:tblStyle w:val="aa"/>
        <w:tblW w:w="13095" w:type="dxa"/>
        <w:tblLayout w:type="fixed"/>
        <w:tblLook w:val="0400" w:firstRow="0" w:lastRow="0" w:firstColumn="0" w:lastColumn="0" w:noHBand="0" w:noVBand="1"/>
      </w:tblPr>
      <w:tblGrid>
        <w:gridCol w:w="4695"/>
        <w:gridCol w:w="4200"/>
        <w:gridCol w:w="4200"/>
      </w:tblGrid>
      <w:tr w:rsidR="00C774CA" w:rsidTr="00356E37">
        <w:trPr>
          <w:trHeight w:val="1995"/>
        </w:trPr>
        <w:tc>
          <w:tcPr>
            <w:tcW w:w="4695" w:type="dxa"/>
          </w:tcPr>
          <w:p w:rsidR="00C774CA" w:rsidRDefault="007E0BE7">
            <w:pPr>
              <w:jc w:val="both"/>
              <w:rPr>
                <w:rFonts w:ascii="Times New Roman" w:eastAsia="Times New Roman" w:hAnsi="Times New Roman" w:cs="Times New Roman"/>
              </w:rPr>
            </w:pPr>
            <w:r>
              <w:rPr>
                <w:rFonts w:ascii="Times New Roman" w:eastAsia="Times New Roman" w:hAnsi="Times New Roman" w:cs="Times New Roman"/>
              </w:rPr>
              <w:lastRenderedPageBreak/>
              <w:t>Mengetah</w:t>
            </w:r>
            <w:r>
              <w:rPr>
                <w:rFonts w:ascii="Times New Roman" w:eastAsia="Times New Roman" w:hAnsi="Times New Roman" w:cs="Times New Roman"/>
              </w:rPr>
              <w:t>ui,</w:t>
            </w:r>
          </w:p>
          <w:p w:rsidR="00C774CA" w:rsidRDefault="007E0BE7">
            <w:pPr>
              <w:rPr>
                <w:rFonts w:ascii="Times New Roman" w:eastAsia="Times New Roman" w:hAnsi="Times New Roman" w:cs="Times New Roman"/>
              </w:rPr>
            </w:pPr>
            <w:r>
              <w:rPr>
                <w:rFonts w:ascii="Times New Roman" w:eastAsia="Times New Roman" w:hAnsi="Times New Roman" w:cs="Times New Roman"/>
              </w:rPr>
              <w:t>Koordinator Program Doktor PEP</w:t>
            </w:r>
          </w:p>
          <w:p w:rsidR="00C774CA" w:rsidRDefault="00C774CA">
            <w:pPr>
              <w:rPr>
                <w:rFonts w:ascii="Times New Roman" w:eastAsia="Times New Roman" w:hAnsi="Times New Roman" w:cs="Times New Roman"/>
              </w:rPr>
            </w:pPr>
          </w:p>
          <w:p w:rsidR="00C774CA" w:rsidRDefault="007E0BE7">
            <w:pPr>
              <w:rPr>
                <w:rFonts w:ascii="Times New Roman" w:eastAsia="Times New Roman" w:hAnsi="Times New Roman" w:cs="Times New Roman"/>
              </w:rPr>
            </w:pPr>
            <w:r>
              <w:rPr>
                <w:noProof/>
                <w:lang w:val="en-ID"/>
              </w:rPr>
              <w:drawing>
                <wp:inline distT="0" distB="0" distL="0" distR="0" wp14:anchorId="197AEB0F" wp14:editId="1B986EB3">
                  <wp:extent cx="2019300" cy="39052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019300" cy="390525"/>
                          </a:xfrm>
                          <a:prstGeom prst="rect">
                            <a:avLst/>
                          </a:prstGeom>
                          <a:ln/>
                        </pic:spPr>
                      </pic:pic>
                    </a:graphicData>
                  </a:graphic>
                </wp:inline>
              </w:drawing>
            </w:r>
          </w:p>
          <w:p w:rsidR="00C774CA" w:rsidRDefault="00C774CA">
            <w:pPr>
              <w:rPr>
                <w:rFonts w:ascii="Times New Roman" w:eastAsia="Times New Roman" w:hAnsi="Times New Roman" w:cs="Times New Roman"/>
              </w:rPr>
            </w:pPr>
          </w:p>
          <w:p w:rsidR="00C774CA" w:rsidRDefault="00C774CA">
            <w:pPr>
              <w:rPr>
                <w:rFonts w:ascii="Times New Roman" w:eastAsia="Times New Roman" w:hAnsi="Times New Roman" w:cs="Times New Roman"/>
              </w:rPr>
            </w:pPr>
          </w:p>
          <w:p w:rsidR="00C774CA" w:rsidRDefault="007E0BE7">
            <w:pPr>
              <w:rPr>
                <w:rFonts w:ascii="Times New Roman" w:eastAsia="Times New Roman" w:hAnsi="Times New Roman" w:cs="Times New Roman"/>
              </w:rPr>
            </w:pPr>
            <w:r>
              <w:rPr>
                <w:rFonts w:ascii="Times New Roman" w:eastAsia="Times New Roman" w:hAnsi="Times New Roman" w:cs="Times New Roman"/>
              </w:rPr>
              <w:t>Prof. Dr. Badrun Kartowagiran, M.Pd</w:t>
            </w:r>
          </w:p>
          <w:p w:rsidR="00C774CA" w:rsidRDefault="007E0BE7">
            <w:pPr>
              <w:rPr>
                <w:rFonts w:ascii="Times New Roman" w:eastAsia="Times New Roman" w:hAnsi="Times New Roman" w:cs="Times New Roman"/>
              </w:rPr>
            </w:pPr>
            <w:r>
              <w:rPr>
                <w:rFonts w:ascii="Times New Roman" w:eastAsia="Times New Roman" w:hAnsi="Times New Roman" w:cs="Times New Roman"/>
              </w:rPr>
              <w:t>NIP.  195307251978111001</w:t>
            </w:r>
          </w:p>
        </w:tc>
        <w:tc>
          <w:tcPr>
            <w:tcW w:w="4200" w:type="dxa"/>
          </w:tcPr>
          <w:p w:rsidR="00C774CA" w:rsidRDefault="00C774CA">
            <w:pPr>
              <w:rPr>
                <w:rFonts w:ascii="Times New Roman" w:eastAsia="Times New Roman" w:hAnsi="Times New Roman" w:cs="Times New Roman"/>
              </w:rPr>
            </w:pPr>
          </w:p>
        </w:tc>
        <w:tc>
          <w:tcPr>
            <w:tcW w:w="4200" w:type="dxa"/>
          </w:tcPr>
          <w:p w:rsidR="00C774CA" w:rsidRDefault="007E0BE7">
            <w:pPr>
              <w:rPr>
                <w:rFonts w:ascii="Times New Roman" w:eastAsia="Times New Roman" w:hAnsi="Times New Roman" w:cs="Times New Roman"/>
              </w:rPr>
            </w:pPr>
            <w:r>
              <w:rPr>
                <w:rFonts w:ascii="Times New Roman" w:eastAsia="Times New Roman" w:hAnsi="Times New Roman" w:cs="Times New Roman"/>
              </w:rPr>
              <w:t>Yogyakarta,  15 Juli 2021</w:t>
            </w:r>
          </w:p>
          <w:p w:rsidR="00C774CA" w:rsidRDefault="00356E37">
            <w:pPr>
              <w:rPr>
                <w:rFonts w:ascii="Times New Roman" w:eastAsia="Times New Roman" w:hAnsi="Times New Roman" w:cs="Times New Roman"/>
              </w:rPr>
            </w:pPr>
            <w:r>
              <w:rPr>
                <w:noProof/>
                <w:lang w:val="en-ID"/>
              </w:rPr>
              <w:drawing>
                <wp:anchor distT="0" distB="0" distL="114300" distR="114300" simplePos="0" relativeHeight="251660288" behindDoc="0" locked="0" layoutInCell="1" hidden="0" allowOverlap="1" wp14:anchorId="7AAAA606" wp14:editId="7FB024DE">
                  <wp:simplePos x="0" y="0"/>
                  <wp:positionH relativeFrom="column">
                    <wp:posOffset>-114300</wp:posOffset>
                  </wp:positionH>
                  <wp:positionV relativeFrom="paragraph">
                    <wp:posOffset>149225</wp:posOffset>
                  </wp:positionV>
                  <wp:extent cx="2209800" cy="63563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209800" cy="635635"/>
                          </a:xfrm>
                          <a:prstGeom prst="rect">
                            <a:avLst/>
                          </a:prstGeom>
                          <a:ln/>
                        </pic:spPr>
                      </pic:pic>
                    </a:graphicData>
                  </a:graphic>
                </wp:anchor>
              </w:drawing>
            </w:r>
            <w:r w:rsidR="007E0BE7">
              <w:rPr>
                <w:rFonts w:ascii="Times New Roman" w:eastAsia="Times New Roman" w:hAnsi="Times New Roman" w:cs="Times New Roman"/>
              </w:rPr>
              <w:t>Dosen,</w:t>
            </w:r>
          </w:p>
          <w:p w:rsidR="00C774CA" w:rsidRDefault="00C774CA">
            <w:pPr>
              <w:jc w:val="center"/>
              <w:rPr>
                <w:rFonts w:ascii="Times New Roman" w:eastAsia="Times New Roman" w:hAnsi="Times New Roman" w:cs="Times New Roman"/>
              </w:rPr>
            </w:pPr>
          </w:p>
          <w:p w:rsidR="00C774CA" w:rsidRDefault="00C774CA">
            <w:pPr>
              <w:jc w:val="center"/>
              <w:rPr>
                <w:rFonts w:ascii="Times New Roman" w:eastAsia="Times New Roman" w:hAnsi="Times New Roman" w:cs="Times New Roman"/>
              </w:rPr>
            </w:pPr>
          </w:p>
          <w:p w:rsidR="00C774CA" w:rsidRDefault="00C774CA">
            <w:pPr>
              <w:jc w:val="center"/>
              <w:rPr>
                <w:rFonts w:ascii="Times New Roman" w:eastAsia="Times New Roman" w:hAnsi="Times New Roman" w:cs="Times New Roman"/>
              </w:rPr>
            </w:pPr>
          </w:p>
          <w:p w:rsidR="00C774CA" w:rsidRDefault="00C774CA">
            <w:pPr>
              <w:jc w:val="center"/>
              <w:rPr>
                <w:rFonts w:ascii="Times New Roman" w:eastAsia="Times New Roman" w:hAnsi="Times New Roman" w:cs="Times New Roman"/>
              </w:rPr>
            </w:pPr>
          </w:p>
          <w:p w:rsidR="00C774CA" w:rsidRDefault="007E0BE7">
            <w:pPr>
              <w:rPr>
                <w:rFonts w:ascii="Times New Roman" w:eastAsia="Times New Roman" w:hAnsi="Times New Roman" w:cs="Times New Roman"/>
              </w:rPr>
            </w:pPr>
            <w:r>
              <w:rPr>
                <w:rFonts w:ascii="Times New Roman" w:eastAsia="Times New Roman" w:hAnsi="Times New Roman" w:cs="Times New Roman"/>
                <w:highlight w:val="white"/>
              </w:rPr>
              <w:t xml:space="preserve">Prof. Dr. </w:t>
            </w:r>
            <w:r>
              <w:rPr>
                <w:rFonts w:ascii="Times New Roman" w:eastAsia="Times New Roman" w:hAnsi="Times New Roman" w:cs="Times New Roman"/>
              </w:rPr>
              <w:t xml:space="preserve"> Suranto, M.Pd., M.Si </w:t>
            </w:r>
          </w:p>
          <w:p w:rsidR="00C774CA" w:rsidRDefault="007E0BE7">
            <w:pPr>
              <w:rPr>
                <w:rFonts w:ascii="Times New Roman" w:eastAsia="Times New Roman" w:hAnsi="Times New Roman" w:cs="Times New Roman"/>
              </w:rPr>
            </w:pPr>
            <w:r>
              <w:rPr>
                <w:rFonts w:ascii="Times New Roman" w:eastAsia="Times New Roman" w:hAnsi="Times New Roman" w:cs="Times New Roman"/>
              </w:rPr>
              <w:t xml:space="preserve">NIP. </w:t>
            </w:r>
            <w:r>
              <w:rPr>
                <w:rFonts w:ascii="Times New Roman" w:eastAsia="Times New Roman" w:hAnsi="Times New Roman" w:cs="Times New Roman"/>
                <w:color w:val="333333"/>
                <w:highlight w:val="white"/>
              </w:rPr>
              <w:t>196103061987021004</w:t>
            </w:r>
          </w:p>
          <w:p w:rsidR="00C774CA" w:rsidRDefault="00C774CA">
            <w:pPr>
              <w:rPr>
                <w:rFonts w:ascii="Times New Roman" w:eastAsia="Times New Roman" w:hAnsi="Times New Roman" w:cs="Times New Roman"/>
                <w:highlight w:val="white"/>
              </w:rPr>
            </w:pPr>
            <w:bookmarkStart w:id="0" w:name="_heading=h.t2ond89mileu" w:colFirst="0" w:colLast="0"/>
            <w:bookmarkEnd w:id="0"/>
          </w:p>
        </w:tc>
        <w:bookmarkStart w:id="1" w:name="_GoBack"/>
        <w:bookmarkEnd w:id="1"/>
      </w:tr>
    </w:tbl>
    <w:p w:rsidR="00C774CA" w:rsidRDefault="00C774CA">
      <w:pPr>
        <w:spacing w:line="240" w:lineRule="auto"/>
        <w:rPr>
          <w:rFonts w:ascii="Times New Roman" w:eastAsia="Times New Roman" w:hAnsi="Times New Roman" w:cs="Times New Roman"/>
        </w:rPr>
      </w:pPr>
    </w:p>
    <w:p w:rsidR="00C774CA" w:rsidRDefault="007E0BE7">
      <w:pPr>
        <w:spacing w:line="240" w:lineRule="auto"/>
        <w:ind w:left="426"/>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sectPr w:rsidR="00C774CA">
      <w:headerReference w:type="default" r:id="rId13"/>
      <w:pgSz w:w="16840" w:h="11907" w:orient="landscape"/>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E7" w:rsidRDefault="007E0BE7">
      <w:pPr>
        <w:spacing w:line="240" w:lineRule="auto"/>
      </w:pPr>
      <w:r>
        <w:separator/>
      </w:r>
    </w:p>
  </w:endnote>
  <w:endnote w:type="continuationSeparator" w:id="0">
    <w:p w:rsidR="007E0BE7" w:rsidRDefault="007E0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E7" w:rsidRDefault="007E0BE7">
      <w:pPr>
        <w:spacing w:line="240" w:lineRule="auto"/>
      </w:pPr>
      <w:r>
        <w:separator/>
      </w:r>
    </w:p>
  </w:footnote>
  <w:footnote w:type="continuationSeparator" w:id="0">
    <w:p w:rsidR="007E0BE7" w:rsidRDefault="007E0B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CA" w:rsidRDefault="00C774CA">
    <w:pPr>
      <w:pBdr>
        <w:top w:val="nil"/>
        <w:left w:val="nil"/>
        <w:bottom w:val="nil"/>
        <w:right w:val="nil"/>
        <w:between w:val="nil"/>
      </w:pBdr>
      <w:tabs>
        <w:tab w:val="center" w:pos="4680"/>
        <w:tab w:val="right" w:pos="9360"/>
      </w:tabs>
      <w:spacing w:line="240" w:lineRule="auto"/>
      <w:rPr>
        <w:color w:val="000000"/>
      </w:rPr>
    </w:pPr>
  </w:p>
  <w:p w:rsidR="00C774CA" w:rsidRDefault="00C774C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18D7"/>
    <w:multiLevelType w:val="multilevel"/>
    <w:tmpl w:val="4350E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146292A"/>
    <w:multiLevelType w:val="multilevel"/>
    <w:tmpl w:val="B2A022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4CB1C81"/>
    <w:multiLevelType w:val="multilevel"/>
    <w:tmpl w:val="5F76C2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7250A1"/>
    <w:multiLevelType w:val="multilevel"/>
    <w:tmpl w:val="D1FE90AA"/>
    <w:lvl w:ilvl="0">
      <w:start w:val="1"/>
      <w:numFmt w:val="decimal"/>
      <w:lvlText w:val="%1."/>
      <w:lvlJc w:val="left"/>
      <w:pPr>
        <w:ind w:left="786" w:hanging="360"/>
      </w:pPr>
      <w:rPr>
        <w:rFonts w:ascii="Times New Roman" w:eastAsia="Times New Roman" w:hAnsi="Times New Roman" w:cs="Times New Roman"/>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58D8166A"/>
    <w:multiLevelType w:val="multilevel"/>
    <w:tmpl w:val="090A426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DA80B9A"/>
    <w:multiLevelType w:val="multilevel"/>
    <w:tmpl w:val="9BFC92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CA"/>
    <w:rsid w:val="00356E37"/>
    <w:rsid w:val="007E0BE7"/>
    <w:rsid w:val="00C774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E698-07E6-4331-A199-90CED1D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0F9"/>
    <w:pPr>
      <w:ind w:left="720"/>
      <w:contextualSpacing/>
    </w:pPr>
  </w:style>
  <w:style w:type="table" w:styleId="TableGrid">
    <w:name w:val="Table Grid"/>
    <w:basedOn w:val="TableNormal"/>
    <w:uiPriority w:val="59"/>
    <w:rsid w:val="00AE50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596"/>
    <w:pPr>
      <w:tabs>
        <w:tab w:val="center" w:pos="4680"/>
        <w:tab w:val="right" w:pos="9360"/>
      </w:tabs>
      <w:spacing w:line="240" w:lineRule="auto"/>
    </w:pPr>
  </w:style>
  <w:style w:type="character" w:customStyle="1" w:styleId="HeaderChar">
    <w:name w:val="Header Char"/>
    <w:basedOn w:val="DefaultParagraphFont"/>
    <w:link w:val="Header"/>
    <w:uiPriority w:val="99"/>
    <w:rsid w:val="00557596"/>
    <w:rPr>
      <w:lang w:val="id-ID"/>
    </w:rPr>
  </w:style>
  <w:style w:type="paragraph" w:styleId="Footer">
    <w:name w:val="footer"/>
    <w:basedOn w:val="Normal"/>
    <w:link w:val="FooterChar"/>
    <w:uiPriority w:val="99"/>
    <w:unhideWhenUsed/>
    <w:rsid w:val="00557596"/>
    <w:pPr>
      <w:tabs>
        <w:tab w:val="center" w:pos="4680"/>
        <w:tab w:val="right" w:pos="9360"/>
      </w:tabs>
      <w:spacing w:line="240" w:lineRule="auto"/>
    </w:pPr>
  </w:style>
  <w:style w:type="character" w:customStyle="1" w:styleId="FooterChar">
    <w:name w:val="Footer Char"/>
    <w:basedOn w:val="DefaultParagraphFont"/>
    <w:link w:val="Footer"/>
    <w:uiPriority w:val="99"/>
    <w:rsid w:val="00557596"/>
    <w:rPr>
      <w:lang w:val="id-ID"/>
    </w:rPr>
  </w:style>
  <w:style w:type="paragraph" w:styleId="BalloonText">
    <w:name w:val="Balloon Text"/>
    <w:basedOn w:val="Normal"/>
    <w:link w:val="BalloonTextChar"/>
    <w:uiPriority w:val="99"/>
    <w:semiHidden/>
    <w:unhideWhenUsed/>
    <w:rsid w:val="00B40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13"/>
    <w:rPr>
      <w:rFonts w:ascii="Tahoma" w:hAnsi="Tahoma" w:cs="Tahoma"/>
      <w:sz w:val="16"/>
      <w:szCs w:val="1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Ind w:w="0" w:type="dxa"/>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Ind w:w="0" w:type="dxa"/>
      <w:tblCellMar>
        <w:top w:w="15" w:type="dxa"/>
        <w:left w:w="15" w:type="dxa"/>
        <w:bottom w:w="15" w:type="dxa"/>
        <w:right w:w="15" w:type="dxa"/>
      </w:tblCellMar>
    </w:tblPr>
  </w:style>
  <w:style w:type="table" w:customStyle="1" w:styleId="a5">
    <w:basedOn w:val="TableNormal"/>
    <w:pPr>
      <w:spacing w:line="240" w:lineRule="auto"/>
    </w:pPr>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uCaWRvg8ZNS5Dz7syntHs+1uA==">AMUW2mVFcr/gsX363V8gnNIv3g6xroN0D/2nw957LV4MJ2rTpsReVqU8250XQDuUfjimYC3KMbFjKMy+Um1VJFkld+yWsCAmRSQT2HhaVhhg6WpNBBefNP9htFRT1SdW3qbMHjzd+7W2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 Elvira</dc:creator>
  <cp:lastModifiedBy>Microsoft account</cp:lastModifiedBy>
  <cp:revision>2</cp:revision>
  <dcterms:created xsi:type="dcterms:W3CDTF">2018-09-05T08:24:00Z</dcterms:created>
  <dcterms:modified xsi:type="dcterms:W3CDTF">2022-06-28T07:35:00Z</dcterms:modified>
</cp:coreProperties>
</file>